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36" w:rsidRDefault="00F03836" w:rsidP="00F0383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F03836" w:rsidRPr="00B747F4" w:rsidRDefault="00F03836" w:rsidP="00F0383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86–87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М. А. Шолохов. «Судьба человека»</w:t>
      </w:r>
    </w:p>
    <w:bookmarkEnd w:id="0"/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познакомить (обзорно) с биографией М. А. Шолохова; выявить смысл названия повести «Судьба человека», особенности композиции. </w:t>
      </w:r>
    </w:p>
    <w:p w:rsidR="00F03836" w:rsidRPr="00B747F4" w:rsidRDefault="00F03836" w:rsidP="00F03836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F03836" w:rsidRPr="00B747F4" w:rsidRDefault="00F03836" w:rsidP="00F03836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Сообщение темы и целей урока.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Сообщение учащегося</w:t>
      </w:r>
      <w:r w:rsidRPr="00B747F4">
        <w:t xml:space="preserve"> «Страницы жизни и творчества М. А. Шолохова».</w:t>
      </w:r>
    </w:p>
    <w:p w:rsidR="00F03836" w:rsidRPr="00B747F4" w:rsidRDefault="00F03836" w:rsidP="00F03836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3.</w:t>
      </w:r>
      <w:r w:rsidRPr="00B747F4">
        <w:rPr>
          <w:spacing w:val="45"/>
        </w:rPr>
        <w:t xml:space="preserve"> Чтение статьи учебника</w:t>
      </w:r>
      <w:r w:rsidRPr="00B747F4">
        <w:t xml:space="preserve"> (с. 167–170, II ч.) </w:t>
      </w:r>
      <w:r w:rsidRPr="00B747F4">
        <w:rPr>
          <w:spacing w:val="45"/>
        </w:rPr>
        <w:t>и рассказ учителя</w:t>
      </w:r>
      <w:r w:rsidRPr="00B747F4">
        <w:t xml:space="preserve"> об истории создания произведения.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 новогодние дни – 31 декабря 1956 г. и 1 января 1957 г. – в «Правде» был опубликован рассказ «Судьба человека», в котором главным героем стал прошедший плен советский солдат. И хотя М. Шолохов не осмелился сказать, что ждало военнопленных на родине в дни войны, сам выбор героя стал актом гражданского мужества писателя.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Появившись в «Правде», рассказ сразу привлек огромное внимание. И это было довольно редким явлением, когда небольшой рассказ становился событием.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Почему? Потому что в рассказе с предельной ясностью, правдивостью описан подвиг народа, а также выражено преклонение перед мужеством простых людей.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поступки А. Соколова вы могли бы приравнять к подвигу?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каких строчках рассказа выражена его основная мысль? </w:t>
      </w:r>
      <w:r w:rsidRPr="00B747F4">
        <w:rPr>
          <w:i/>
          <w:iCs/>
        </w:rPr>
        <w:t xml:space="preserve">(Читаем последний абзац.)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Что стоит за словами «хотелось бы думать» – пожелание, предположение или уверенность автора рассказа?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– Можно ли считать личность Соколова героической?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Подтвердите примерами-эпизодами, где проявились стойкость, мужество главного героя, его способность брать на себя ответственность </w:t>
      </w:r>
      <w:proofErr w:type="gramStart"/>
      <w:r w:rsidRPr="00B747F4">
        <w:t>за</w:t>
      </w:r>
      <w:proofErr w:type="gramEnd"/>
      <w:r w:rsidRPr="00B747F4">
        <w:t xml:space="preserve"> других.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Война оставила глубокий след в душе Андрея, и окаменела его душа. </w:t>
      </w:r>
      <w:r w:rsidRPr="00B747F4">
        <w:rPr>
          <w:i/>
          <w:iCs/>
        </w:rPr>
        <w:t>(Подтверждаем это строчками текста, обращаем внимание на детали его портрета, манеру говорить.)</w:t>
      </w:r>
      <w:r w:rsidRPr="00B747F4">
        <w:t xml:space="preserve">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Война закончилась, но что-то все равно тревожит его, не дает спать. Что?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он решает взять «нового» сынишку? Вероятно, потому, что человек не может и не должен быть в мире один. Жизнь должна иметь смысл, воевать можно с ненавистью, а жить только с любовью. Но к кому? Может ли это быть другая женщина?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Изменился ли герой после усыновления Ванюшки? Возродился ли он?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Анализ особенностей композиции рассказа.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Это произведение принято считать эпопеей, то есть таким повествованием, в котором отражен критический момент в жизни страны, в судьбе народа.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Эпопейный рассказ – таково жанровое определение «Судьбы человека».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В чем особенность его композиции? </w:t>
      </w:r>
      <w:proofErr w:type="gramStart"/>
      <w:r w:rsidRPr="00B747F4">
        <w:rPr>
          <w:i/>
          <w:iCs/>
        </w:rPr>
        <w:t>(Композиция кольцевая: начинается и заканчивается разговором автора с попутчиками.</w:t>
      </w:r>
      <w:proofErr w:type="gramEnd"/>
      <w:r w:rsidRPr="00B747F4">
        <w:rPr>
          <w:i/>
          <w:iCs/>
        </w:rPr>
        <w:t xml:space="preserve"> Центральная часть – повествование от имени главного героя, вместе с которым мы следим за событиями, смотрим на них его же глазами. Это дает возможность осмыслить оценку совершенных им поступков, понять его переживания. </w:t>
      </w:r>
      <w:proofErr w:type="gramStart"/>
      <w:r w:rsidRPr="00B747F4">
        <w:rPr>
          <w:i/>
          <w:iCs/>
        </w:rPr>
        <w:t xml:space="preserve">Рассказ Андрея Соколова можно условно разделить на 3 части: довоенная жизнь, война, первые послевоенные годы.) </w:t>
      </w:r>
      <w:proofErr w:type="gramEnd"/>
    </w:p>
    <w:p w:rsidR="00F03836" w:rsidRPr="00B747F4" w:rsidRDefault="00F03836" w:rsidP="00F03836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B747F4">
        <w:t>5.</w:t>
      </w:r>
      <w:r w:rsidRPr="00B747F4">
        <w:rPr>
          <w:spacing w:val="45"/>
        </w:rPr>
        <w:t xml:space="preserve"> Пересказ</w:t>
      </w:r>
      <w:r w:rsidRPr="00B747F4">
        <w:t xml:space="preserve"> (сжатый) </w:t>
      </w:r>
      <w:r w:rsidRPr="00B747F4">
        <w:rPr>
          <w:spacing w:val="45"/>
        </w:rPr>
        <w:t>основных эпизодов.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Довоенная жизнь, какая она?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– Испытания войны. Какое из них самое главное? Почему?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6.</w:t>
      </w:r>
      <w:r w:rsidRPr="00B747F4">
        <w:rPr>
          <w:spacing w:val="45"/>
        </w:rPr>
        <w:t xml:space="preserve"> Анализ эпизода в церкви.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ведут себя герои в этой сцене? Разные персонажи воплощают здесь разные жизненные позиции. Солдат-христианин предпочитает погибнуть, нежели, покорившись обстоятельствам, отступиться от своих убеждений. </w:t>
      </w:r>
      <w:r w:rsidRPr="00B747F4">
        <w:rPr>
          <w:caps/>
        </w:rPr>
        <w:t>о</w:t>
      </w:r>
      <w:r w:rsidRPr="00B747F4">
        <w:t xml:space="preserve">днако при этом он становится виновником гибели четырех человек. </w:t>
      </w:r>
      <w:proofErr w:type="spellStart"/>
      <w:r w:rsidRPr="00B747F4">
        <w:t>Крыжнев</w:t>
      </w:r>
      <w:proofErr w:type="spellEnd"/>
      <w:r w:rsidRPr="00B747F4">
        <w:t xml:space="preserve"> пытается купить себе право на жизнь, заплатив за это чужой жизнью. Безропотно ожидает своей участи взводный. Но только позиция доктора, «который и в плену и в потемках свое великое дело делал», вызывает у Соколова искреннее уважение и восхищение.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А как повел себя сам герой? </w:t>
      </w:r>
      <w:proofErr w:type="gramStart"/>
      <w:r w:rsidRPr="00B747F4">
        <w:rPr>
          <w:i/>
          <w:iCs/>
        </w:rPr>
        <w:t>(В любых условиях оставаться самим собой, не изменить своему долгу – это позиция и самого Соколова.</w:t>
      </w:r>
      <w:proofErr w:type="gramEnd"/>
      <w:r w:rsidRPr="00B747F4">
        <w:rPr>
          <w:i/>
          <w:iCs/>
        </w:rPr>
        <w:t xml:space="preserve"> Ни покорности, ни противопоставления своей жизни чужим герой не приемлет. Нелегко дается Соколову убийство, тем более убийство «своего». </w:t>
      </w:r>
      <w:proofErr w:type="gramStart"/>
      <w:r w:rsidRPr="00B747F4">
        <w:rPr>
          <w:i/>
          <w:iCs/>
          <w:caps/>
        </w:rPr>
        <w:t>т</w:t>
      </w:r>
      <w:r w:rsidRPr="00B747F4">
        <w:rPr>
          <w:i/>
          <w:iCs/>
        </w:rPr>
        <w:t>яжко у него на душе, но не может он допустить, чтобы один спасал себе жизнь ценой гибели другого, ибо только в единении людей он видит спасение.)</w:t>
      </w:r>
      <w:proofErr w:type="gramEnd"/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складывается жизнь главного героя после бегства из плена?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автор показал душевное состояние героя, у которого война отняла все? </w:t>
      </w:r>
      <w:proofErr w:type="gramStart"/>
      <w:r w:rsidRPr="00B747F4">
        <w:rPr>
          <w:i/>
          <w:iCs/>
        </w:rPr>
        <w:t>(Герой дважды прерывает свой рассказ, каждый раз вспоминая о жене и детях.</w:t>
      </w:r>
      <w:proofErr w:type="gramEnd"/>
      <w:r w:rsidRPr="00B747F4">
        <w:rPr>
          <w:i/>
          <w:iCs/>
        </w:rPr>
        <w:t xml:space="preserve"> </w:t>
      </w:r>
      <w:proofErr w:type="gramStart"/>
      <w:r w:rsidRPr="00B747F4">
        <w:rPr>
          <w:i/>
          <w:iCs/>
        </w:rPr>
        <w:t>Выразительные портретные детали и ремарки выражают состояние героя.)</w:t>
      </w:r>
      <w:r w:rsidRPr="00B747F4">
        <w:t xml:space="preserve"> </w:t>
      </w:r>
      <w:proofErr w:type="gramEnd"/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чем смысл названия рассказа?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Рассказывая о судьбе одного человека, Шолохов в предельно сжатом виде раскрывает ужасы войны, самые трагические ее стороны: ранение, плен, концлагерь, гибель семьи, уничтожение дома, потеря сына в День Победы.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Название рассказа, с одной стороны, свидетельствует о внимании автора к отдельной личности, с другой – Шолохов не конкретизирует понятие «человек» и тем самым подчеркивает, что судьба главного героя – это судьба всего народа, прошедшего жесточайшие испытания в годы Великой Отечественной войны. </w:t>
      </w:r>
    </w:p>
    <w:p w:rsidR="00F03836" w:rsidRPr="00B747F4" w:rsidRDefault="00F03836" w:rsidP="00F03836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II. </w:t>
      </w:r>
      <w:r w:rsidRPr="00B747F4">
        <w:rPr>
          <w:b/>
          <w:bCs/>
          <w:caps/>
        </w:rPr>
        <w:t>и</w:t>
      </w:r>
      <w:r w:rsidRPr="00B747F4">
        <w:rPr>
          <w:b/>
          <w:bCs/>
        </w:rPr>
        <w:t>тог урока.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  <w:caps/>
        </w:rPr>
        <w:t>з</w:t>
      </w:r>
      <w:r w:rsidRPr="00B747F4">
        <w:rPr>
          <w:i/>
          <w:iCs/>
        </w:rPr>
        <w:t xml:space="preserve">аписи в тетради.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«Символический русский Иван – это вот что: человек, одетый в серую шинель, который, не задумываясь, отдал последний кусок хлеба и фронтовые 30 граммов </w:t>
      </w:r>
      <w:proofErr w:type="gramStart"/>
      <w:r w:rsidRPr="00B747F4">
        <w:t>сахару</w:t>
      </w:r>
      <w:proofErr w:type="gramEnd"/>
      <w:r w:rsidRPr="00B747F4">
        <w:t xml:space="preserve"> осиротевшему в грозные годы войны ребенку, человек, который своим телом самоотверженно прикрывал товарища, спасал его от неминучей гибели, человек, который, стиснув зубы, переносил и перенесет все лишения и невзгоды, идя на подвиг во имя Родины.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Хорошее имя Иван».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Учитель.</w:t>
      </w:r>
      <w:r w:rsidRPr="00B747F4">
        <w:t xml:space="preserve"> Шолохов воспитывает в людях гуманизм. Мы не знаем произведения, в котором с такой же эмоциональной силой прозвучала бы эта тема, как в рассказе «Судьба человека». Он напоминает о долге любого из нас – замечать страдания людей, стремиться помочь им. </w:t>
      </w:r>
    </w:p>
    <w:p w:rsidR="00F03836" w:rsidRPr="00B747F4" w:rsidRDefault="00F03836" w:rsidP="00F0383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написать мини-сочинение «</w:t>
      </w:r>
      <w:r w:rsidRPr="00B747F4">
        <w:rPr>
          <w:caps/>
        </w:rPr>
        <w:t>в</w:t>
      </w:r>
      <w:r w:rsidRPr="00B747F4">
        <w:t xml:space="preserve">ойна в судьбе ребенка» (о Ванюшке); </w:t>
      </w:r>
    </w:p>
    <w:p w:rsidR="00F03836" w:rsidRPr="00B747F4" w:rsidRDefault="00F03836" w:rsidP="00F0383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подготовить подборку стихов А. Т. Твардовского о родине.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36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  <w:rsid w:val="00F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8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8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8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2013-03-28T16:43:00Z</dcterms:created>
  <dcterms:modified xsi:type="dcterms:W3CDTF">2013-03-28T16:49:00Z</dcterms:modified>
</cp:coreProperties>
</file>