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6D" w:rsidRDefault="00E8796D" w:rsidP="00E8796D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E8796D" w:rsidRPr="00B747F4" w:rsidRDefault="00E8796D" w:rsidP="00E8796D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70–71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«СЕРЕБРяНЫЙ век» русской поэзии.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своеобразие лирики А. А. блока</w:t>
      </w:r>
    </w:p>
    <w:bookmarkEnd w:id="0"/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обзор понятия «серебряный век»; познакомить с основными направлениями, традициями и новаторством поэтов «серебряного века»; ввести понятие «символизм»; познакомить со стихами Блока. </w:t>
      </w:r>
    </w:p>
    <w:p w:rsidR="00E8796D" w:rsidRPr="00B747F4" w:rsidRDefault="00E8796D" w:rsidP="00E8796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E8796D" w:rsidRPr="00B747F4" w:rsidRDefault="00E8796D" w:rsidP="00E8796D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E8796D" w:rsidRPr="00B747F4" w:rsidRDefault="00E8796D" w:rsidP="00E8796D">
      <w:pPr>
        <w:autoSpaceDE w:val="0"/>
        <w:autoSpaceDN w:val="0"/>
        <w:adjustRightInd w:val="0"/>
        <w:spacing w:after="45" w:line="264" w:lineRule="auto"/>
        <w:ind w:firstLine="360"/>
        <w:jc w:val="both"/>
      </w:pPr>
      <w:r w:rsidRPr="00B747F4">
        <w:rPr>
          <w:spacing w:val="45"/>
        </w:rPr>
        <w:t>1. Лекция учителя</w:t>
      </w:r>
      <w:r w:rsidRPr="00B747F4">
        <w:t xml:space="preserve"> «Серебряный век» русской поэзии».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Впервые выражение «серебряный век» было употреблено А. А. Ахматовой в «Поэме без героя»:</w:t>
      </w:r>
    </w:p>
    <w:p w:rsidR="00E8796D" w:rsidRPr="00B747F4" w:rsidRDefault="00E8796D" w:rsidP="00E8796D">
      <w:pPr>
        <w:autoSpaceDE w:val="0"/>
        <w:autoSpaceDN w:val="0"/>
        <w:adjustRightInd w:val="0"/>
        <w:spacing w:before="120" w:line="264" w:lineRule="auto"/>
        <w:ind w:firstLine="1695"/>
        <w:jc w:val="both"/>
      </w:pPr>
      <w:r w:rsidRPr="00B747F4">
        <w:tab/>
      </w:r>
      <w:r w:rsidRPr="00B747F4">
        <w:tab/>
        <w:t xml:space="preserve">Были святки кострами согреты,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валились с мостов кареты,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 весь траурный город плыл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По неведомому назначенью,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По Неве или против теченья, –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Только прочь от своих могил.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На </w:t>
      </w:r>
      <w:proofErr w:type="gramStart"/>
      <w:r w:rsidRPr="00B747F4">
        <w:t>Галерной</w:t>
      </w:r>
      <w:proofErr w:type="gramEnd"/>
      <w:r w:rsidRPr="00B747F4">
        <w:t xml:space="preserve"> чернела арка,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В </w:t>
      </w:r>
      <w:proofErr w:type="gramStart"/>
      <w:r w:rsidRPr="00B747F4">
        <w:t>Летнем</w:t>
      </w:r>
      <w:proofErr w:type="gramEnd"/>
      <w:r w:rsidRPr="00B747F4">
        <w:t xml:space="preserve"> тонко пела флюгарка,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 серебряный месяц ярко</w:t>
      </w:r>
    </w:p>
    <w:p w:rsidR="00E8796D" w:rsidRPr="00B747F4" w:rsidRDefault="00E8796D" w:rsidP="00E8796D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 xml:space="preserve">Над серебряным веком стыл… </w:t>
      </w:r>
    </w:p>
    <w:p w:rsidR="00E8796D" w:rsidRPr="00B747F4" w:rsidRDefault="00E8796D" w:rsidP="00E8796D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t xml:space="preserve">Термин этот возник по аналогии с выражением «золотой век», а поэзия «серебряного века» своими корнями уходит в гениальное творчество Пушкина, Баратынского, Фета.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«Серебряный век» – сложное культурное явление, проявившееся в русской философской мысли, разных видах искусства, но прежде всего, конечно, в литературе, а точнее – в поэзии, так как именно она с ее мгновенностью мироощущения, быстротой, силой и яркостью воплощения смогла стать выразителем настроений эпохи. Что же это была за эпоха?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Философ Н. Бердяев писал: «Это была эпоха пробуждения самостоятельной философской мысли, религиозного беспокойства и искания, интереса к мистике и оккультизму. Появились новые души, были открыты новые источники творческой жизни; виделись новые зори, соединявшие чувство заката с чувством восхода и надеждой на преображение жизни». З. Гиппиус: «Что-то в России ломалось, что-то оставалось позади, что-то, народившись или воскреснув, стремилось вперед».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Эпоха повлияла и на условия бытования культуры в целом и литературы в частности.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Появилось много течений, групп, группировок. </w:t>
      </w:r>
      <w:proofErr w:type="gramStart"/>
      <w:r w:rsidRPr="00B747F4">
        <w:t xml:space="preserve">Параллельно существовали разные эстетические направления: декаданс (упадок), русский ренессанс (возрождение, духовное обновление), модернизм («новый, современный»). </w:t>
      </w:r>
      <w:proofErr w:type="gramEnd"/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К модернистским течениям обычно относят </w:t>
      </w:r>
      <w:r w:rsidRPr="00B747F4">
        <w:rPr>
          <w:i/>
          <w:iCs/>
        </w:rPr>
        <w:t xml:space="preserve">символизм, акмеизм, футуризм.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Понятие «серебряный век» прежде </w:t>
      </w:r>
      <w:proofErr w:type="gramStart"/>
      <w:r w:rsidRPr="00B747F4">
        <w:t>всего</w:t>
      </w:r>
      <w:proofErr w:type="gramEnd"/>
      <w:r w:rsidRPr="00B747F4">
        <w:t xml:space="preserve"> связано с символизмом. </w:t>
      </w:r>
    </w:p>
    <w:p w:rsidR="00E8796D" w:rsidRPr="00B747F4" w:rsidRDefault="00E8796D" w:rsidP="00E8796D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На доске и в тетрадях: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jc w:val="center"/>
        <w:rPr>
          <w:spacing w:val="45"/>
        </w:rPr>
      </w:pPr>
      <w:r>
        <w:rPr>
          <w:noProof/>
          <w:spacing w:val="45"/>
        </w:rPr>
        <w:lastRenderedPageBreak/>
        <w:drawing>
          <wp:inline distT="0" distB="0" distL="0" distR="0">
            <wp:extent cx="4991100" cy="413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Наряду с этим были поэты, стоящие вне групп и направлений: И. Бунин, А. Толстой, М. Цветаева и др.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Однако в равной мере нельзя измерять, например, Блока только символизмом, а Маяковского – футуризмом, хотя их индивидуальный облик приобретен именно на том пути, который они прошли, особенно в начале своего творчества. </w:t>
      </w:r>
    </w:p>
    <w:p w:rsidR="00E8796D" w:rsidRPr="00B747F4" w:rsidRDefault="00E8796D" w:rsidP="00E8796D">
      <w:pPr>
        <w:autoSpaceDE w:val="0"/>
        <w:autoSpaceDN w:val="0"/>
        <w:adjustRightInd w:val="0"/>
        <w:spacing w:before="165" w:line="264" w:lineRule="auto"/>
        <w:ind w:firstLine="360"/>
        <w:jc w:val="both"/>
        <w:rPr>
          <w:spacing w:val="30"/>
        </w:rPr>
      </w:pPr>
      <w:r w:rsidRPr="00B747F4">
        <w:t>2.</w:t>
      </w:r>
      <w:r w:rsidRPr="00B747F4">
        <w:rPr>
          <w:spacing w:val="30"/>
        </w:rPr>
        <w:t xml:space="preserve"> Обсуждение эпиграфа ко второй части урока. </w:t>
      </w:r>
    </w:p>
    <w:p w:rsidR="00E8796D" w:rsidRPr="00B747F4" w:rsidRDefault="00E8796D" w:rsidP="00E8796D">
      <w:pPr>
        <w:autoSpaceDE w:val="0"/>
        <w:autoSpaceDN w:val="0"/>
        <w:adjustRightInd w:val="0"/>
        <w:spacing w:before="105" w:line="264" w:lineRule="auto"/>
        <w:ind w:left="3450" w:firstLine="360"/>
        <w:jc w:val="both"/>
      </w:pPr>
      <w:r w:rsidRPr="00B747F4">
        <w:t xml:space="preserve">Он был Лермонтовым нашей эпохи. У него была та же тяжелая тяжба с миром, </w:t>
      </w:r>
      <w:r w:rsidRPr="00B747F4">
        <w:rPr>
          <w:caps/>
        </w:rPr>
        <w:t>б</w:t>
      </w:r>
      <w:r w:rsidRPr="00B747F4">
        <w:t xml:space="preserve">огом, собою, тот же роковой демонический ток, та же </w:t>
      </w:r>
      <w:proofErr w:type="spellStart"/>
      <w:r w:rsidRPr="00B747F4">
        <w:t>тяжелость</w:t>
      </w:r>
      <w:proofErr w:type="spellEnd"/>
      <w:r w:rsidRPr="00B747F4">
        <w:t xml:space="preserve"> не умеющей приспособиться к миру души, давящей, как бремя. </w:t>
      </w:r>
    </w:p>
    <w:p w:rsidR="00E8796D" w:rsidRPr="00B747F4" w:rsidRDefault="00E8796D" w:rsidP="00E8796D">
      <w:pPr>
        <w:autoSpaceDE w:val="0"/>
        <w:autoSpaceDN w:val="0"/>
        <w:adjustRightInd w:val="0"/>
        <w:spacing w:after="60" w:line="264" w:lineRule="auto"/>
        <w:ind w:firstLine="360"/>
        <w:jc w:val="right"/>
        <w:rPr>
          <w:i/>
          <w:iCs/>
        </w:rPr>
      </w:pPr>
      <w:r w:rsidRPr="00B747F4">
        <w:rPr>
          <w:i/>
          <w:iCs/>
        </w:rPr>
        <w:t xml:space="preserve">К. И. Чуковский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вторую часть урока мы посвящаем творчеству Александра Александровича Блока. Как сопоставление с Лермонтовым приближает нас к пониманию Блока?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Что значит «роковой демонический ток»? </w:t>
      </w:r>
    </w:p>
    <w:p w:rsidR="00E8796D" w:rsidRPr="00B747F4" w:rsidRDefault="00E8796D" w:rsidP="00E8796D">
      <w:pPr>
        <w:autoSpaceDE w:val="0"/>
        <w:autoSpaceDN w:val="0"/>
        <w:adjustRightInd w:val="0"/>
        <w:spacing w:before="45" w:after="15" w:line="264" w:lineRule="auto"/>
        <w:ind w:firstLine="360"/>
        <w:jc w:val="both"/>
      </w:pPr>
      <w:r w:rsidRPr="00B747F4">
        <w:t>3.</w:t>
      </w:r>
      <w:r w:rsidRPr="00B747F4">
        <w:rPr>
          <w:spacing w:val="45"/>
        </w:rPr>
        <w:t xml:space="preserve"> Чтение статьи о Блоке</w:t>
      </w:r>
      <w:r w:rsidRPr="00B747F4">
        <w:t xml:space="preserve"> (с. 61–72, II ч.).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и в чем эпиграф и статья перекликаются?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Чем объяснить трагическую тональность творчества Блока?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Что значит выражение «уход в мистику»?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i/>
          <w:iCs/>
        </w:rPr>
        <w:t>Мистика</w:t>
      </w:r>
      <w:r w:rsidRPr="00B747F4">
        <w:t xml:space="preserve"> – 1) вера в сверхъестественное, в возможность непосредственного общения человека с потусторонним миром; 2) нечто загадочное, непонятное, необъяснимое.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i/>
          <w:iCs/>
        </w:rPr>
        <w:t>Мистик</w:t>
      </w:r>
      <w:r w:rsidRPr="00B747F4">
        <w:t xml:space="preserve"> – человек, склонный к мистике. </w:t>
      </w:r>
    </w:p>
    <w:p w:rsidR="00E8796D" w:rsidRPr="00B747F4" w:rsidRDefault="00E8796D" w:rsidP="00E8796D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Для мистика реальный мир – лишь покров, под которым скрыта загадка.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Милый друг, иль ты не видишь,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Что все видимое нами –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Только отблеск, только тени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lastRenderedPageBreak/>
        <w:tab/>
      </w:r>
      <w:r w:rsidRPr="00B747F4">
        <w:tab/>
        <w:t xml:space="preserve">От </w:t>
      </w:r>
      <w:proofErr w:type="gramStart"/>
      <w:r w:rsidRPr="00B747F4">
        <w:t>незримого</w:t>
      </w:r>
      <w:proofErr w:type="gramEnd"/>
      <w:r w:rsidRPr="00B747F4">
        <w:t xml:space="preserve"> очами…</w:t>
      </w:r>
    </w:p>
    <w:p w:rsidR="00E8796D" w:rsidRPr="00B747F4" w:rsidRDefault="00E8796D" w:rsidP="00E8796D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В. Соловьев, поэт и философ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Разгадать высший смысл, скрытый под оболочкой жизненных явлений, – такова сверхзадача поэтов-символистов, которая требует и особой формы выражения – в виде слов-символов (условных изображений чего-либо), вызывающих различные толкования и ассоциации.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А. Блок создал целую всеобъемлющую систему символов. В ее основе лежит простой мотив: рыцарь (инок, юноша, поэт) стремится к Прекрасной Даме. За этим стремлением стоит многое: мистическое постижение Бога, поиск жизненного пути, порыв к идеалу и бесконечно много иных оттенков, толкований. Заря, звезды, солнце, белый свет – все это синонимы Прекрасной Дамы. Размыкание кругов – порыв к Ней. Ветер – знак Ее приближения. Утро, весна – время, когда надежда на встречу наиболее крепка. Зима, ночь – разлука, торжество злого начала. Синие, лиловые миры, одежды – крушение идеала, веры в саму возможность встречи с Прекрасной Дамой. Болото символизирует обыденную жизнь, не освященную мистически. «</w:t>
      </w:r>
      <w:proofErr w:type="spellStart"/>
      <w:r w:rsidRPr="00B747F4">
        <w:t>Ж</w:t>
      </w:r>
      <w:r w:rsidRPr="00B747F4">
        <w:rPr>
          <w:u w:val="single"/>
        </w:rPr>
        <w:t>о</w:t>
      </w:r>
      <w:r w:rsidRPr="00B747F4">
        <w:t>лтые</w:t>
      </w:r>
      <w:proofErr w:type="spellEnd"/>
      <w:r w:rsidRPr="00B747F4">
        <w:t>» фонари, «</w:t>
      </w:r>
      <w:proofErr w:type="spellStart"/>
      <w:r w:rsidRPr="00B747F4">
        <w:t>ж</w:t>
      </w:r>
      <w:r w:rsidRPr="00B747F4">
        <w:rPr>
          <w:u w:val="single"/>
        </w:rPr>
        <w:t>о</w:t>
      </w:r>
      <w:r w:rsidRPr="00B747F4">
        <w:t>лтая</w:t>
      </w:r>
      <w:proofErr w:type="spellEnd"/>
      <w:r w:rsidRPr="00B747F4">
        <w:t xml:space="preserve">» заря (Блок придавал «о» в этом случае большое значение) символизируют пошлость современности. </w:t>
      </w:r>
    </w:p>
    <w:p w:rsidR="00E8796D" w:rsidRPr="00B747F4" w:rsidRDefault="00E8796D" w:rsidP="00E8796D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Чтение и анализ стихотворений Блока.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</w:t>
      </w:r>
      <w:r w:rsidRPr="00B747F4">
        <w:rPr>
          <w:i/>
          <w:iCs/>
        </w:rPr>
        <w:t>«Ветер принес издалека…»</w:t>
      </w:r>
      <w:r w:rsidRPr="00B747F4">
        <w:t xml:space="preserve">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О чем это стихотворение?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чем тайна его музыкальности? </w:t>
      </w:r>
    </w:p>
    <w:p w:rsidR="00E8796D" w:rsidRPr="00B747F4" w:rsidRDefault="00E8796D" w:rsidP="00E8796D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2) </w:t>
      </w:r>
      <w:r w:rsidRPr="00B747F4">
        <w:rPr>
          <w:i/>
          <w:iCs/>
        </w:rPr>
        <w:t>«Ушла. Но гиацинты ждали…»</w:t>
      </w:r>
      <w:r w:rsidRPr="00B747F4">
        <w:t xml:space="preserve">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чувства переживает лирический герой?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А каков образ его возлюбленной? Как он создается? Отметьте цветовой ряд стихотворения. </w:t>
      </w:r>
    </w:p>
    <w:p w:rsidR="00E8796D" w:rsidRPr="00B747F4" w:rsidRDefault="00E8796D" w:rsidP="00E8796D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t xml:space="preserve">3) </w:t>
      </w:r>
      <w:r w:rsidRPr="00B747F4">
        <w:rPr>
          <w:i/>
          <w:iCs/>
        </w:rPr>
        <w:t>«О доблестях, о подвигах, о славе…»</w:t>
      </w:r>
      <w:r w:rsidRPr="00B747F4">
        <w:t xml:space="preserve">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B747F4">
        <w:t xml:space="preserve">– В чем перекличка с пушкинским «Я помню чудное мгновенье…»? </w:t>
      </w:r>
      <w:proofErr w:type="gramEnd"/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 рассказывает поэт о личной драме? </w:t>
      </w:r>
      <w:proofErr w:type="gramStart"/>
      <w:r w:rsidRPr="00B747F4">
        <w:rPr>
          <w:i/>
          <w:iCs/>
        </w:rPr>
        <w:t>(Жанр – послание.</w:t>
      </w:r>
      <w:proofErr w:type="gramEnd"/>
      <w:r w:rsidRPr="00B747F4">
        <w:rPr>
          <w:i/>
          <w:iCs/>
        </w:rPr>
        <w:t xml:space="preserve"> Любовь трагична. Женщина – вдохновительница поэзии, она же – олицетворение молодости поэта. </w:t>
      </w:r>
      <w:proofErr w:type="gramStart"/>
      <w:r w:rsidRPr="00B747F4">
        <w:rPr>
          <w:i/>
          <w:iCs/>
        </w:rPr>
        <w:t>Расставшись с ней, он расстался и со своими иллюзиями: синий плащ – знакомый образ крушения идеалов в поэзии символистов.)</w:t>
      </w:r>
      <w:proofErr w:type="gramEnd"/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5.</w:t>
      </w:r>
      <w:r w:rsidRPr="00B747F4">
        <w:rPr>
          <w:spacing w:val="45"/>
        </w:rPr>
        <w:t xml:space="preserve"> Заключительная беседа.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Ахматова сказала о Блоке: «…трагический тенор эпохи». Какое из стихотворений, помещенных в учебнике, может подтвердить лирический тезис поэтессы? </w:t>
      </w:r>
      <w:r w:rsidRPr="00B747F4">
        <w:rPr>
          <w:i/>
          <w:iCs/>
        </w:rPr>
        <w:t xml:space="preserve">(«Как тяжело ходить среди людей…»)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Выразительное чтение стихотворения.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Какова тема этого стихотворения?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А в каких стихах Блок раскрывается по-другому? </w:t>
      </w:r>
      <w:r w:rsidRPr="00B747F4">
        <w:rPr>
          <w:i/>
          <w:iCs/>
        </w:rPr>
        <w:t xml:space="preserve">(«О, я хочу безумно жить…», «О, весна без конца и без краю…».)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Выразительное чтение стихотворений. </w:t>
      </w:r>
    </w:p>
    <w:p w:rsidR="00E8796D" w:rsidRPr="00B747F4" w:rsidRDefault="00E8796D" w:rsidP="00E8796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Что значит для лирического героя «жить»? </w:t>
      </w:r>
    </w:p>
    <w:p w:rsidR="00E8796D" w:rsidRPr="00B747F4" w:rsidRDefault="00E8796D" w:rsidP="00E8796D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E8796D" w:rsidRPr="00B747F4" w:rsidRDefault="00E8796D" w:rsidP="00E8796D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одно стихотворение Блока наизусть.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6D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8796D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7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7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7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7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2013-03-28T16:41:00Z</dcterms:created>
  <dcterms:modified xsi:type="dcterms:W3CDTF">2013-03-28T16:48:00Z</dcterms:modified>
</cp:coreProperties>
</file>