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B7" w:rsidRDefault="009D32B7" w:rsidP="009D32B7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9D32B7" w:rsidRPr="00FB53B8" w:rsidRDefault="009D32B7" w:rsidP="009D32B7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48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страницы жизни и творчества Н. в. гоголя</w:t>
      </w:r>
    </w:p>
    <w:bookmarkEnd w:id="0"/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повторить (обзорно) биографию Гоголя; обобщить изученное ранее («Вечера на хуторе…», «Ревизор»). </w:t>
      </w:r>
    </w:p>
    <w:p w:rsidR="009D32B7" w:rsidRPr="00FB53B8" w:rsidRDefault="009D32B7" w:rsidP="009D32B7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Реализация домашнего задания.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FB53B8">
        <w:t>1.</w:t>
      </w:r>
      <w:r w:rsidRPr="00FB53B8">
        <w:rPr>
          <w:spacing w:val="30"/>
        </w:rPr>
        <w:t xml:space="preserve"> Обсуждение статей в учебнике.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Сообщение учащегося</w:t>
      </w:r>
      <w:r w:rsidRPr="00FB53B8">
        <w:t xml:space="preserve"> «Интересно о Гоголе</w:t>
      </w:r>
      <w:r w:rsidRPr="00FB53B8">
        <w:rPr>
          <w:spacing w:val="45"/>
        </w:rPr>
        <w:t>» с кратким обзором книг о писателе.</w:t>
      </w:r>
      <w:r w:rsidRPr="00FB53B8">
        <w:t xml:space="preserve">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Работа по теме урока.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Беседа.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особенно интересно, дорого вам у Гоголя?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Что вам говорят слова «</w:t>
      </w:r>
      <w:proofErr w:type="spellStart"/>
      <w:r w:rsidRPr="00FB53B8">
        <w:t>Нежинский</w:t>
      </w:r>
      <w:proofErr w:type="spellEnd"/>
      <w:r w:rsidRPr="00FB53B8">
        <w:t xml:space="preserve"> лицей»? </w:t>
      </w:r>
      <w:r w:rsidRPr="00FB53B8">
        <w:rPr>
          <w:caps/>
        </w:rPr>
        <w:t>и</w:t>
      </w:r>
      <w:r w:rsidRPr="00FB53B8">
        <w:t xml:space="preserve"> даже одно из них: «лицей»? А если поставить рядом два имени: Пушкин и Гоголь… сопоставьте их судьбы.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Сравните страницы Гоголя с произведениями его предшественников. Что таится для вас за тремя совершенно различными художественными мирами: пушкинским, </w:t>
      </w:r>
      <w:proofErr w:type="spellStart"/>
      <w:r w:rsidRPr="00FB53B8">
        <w:t>лермонтовским</w:t>
      </w:r>
      <w:proofErr w:type="spellEnd"/>
      <w:r w:rsidRPr="00FB53B8">
        <w:t xml:space="preserve">, гоголевским?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Вспомните «страшное» у Гоголя. </w:t>
      </w:r>
      <w:proofErr w:type="gramStart"/>
      <w:r w:rsidRPr="00FB53B8">
        <w:t>Героическое</w:t>
      </w:r>
      <w:proofErr w:type="gramEnd"/>
      <w:r w:rsidRPr="00FB53B8">
        <w:t xml:space="preserve"> на гоголевских страницах?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</w:t>
      </w:r>
      <w:proofErr w:type="gramStart"/>
      <w:r w:rsidRPr="00FB53B8">
        <w:t>лирическое</w:t>
      </w:r>
      <w:proofErr w:type="gramEnd"/>
      <w:r w:rsidRPr="00FB53B8">
        <w:t xml:space="preserve"> и трагическое у Гоголя? </w:t>
      </w:r>
    </w:p>
    <w:p w:rsidR="009D32B7" w:rsidRPr="00FB53B8" w:rsidRDefault="009D32B7" w:rsidP="009D32B7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Викторина.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Узнаете ли вы Гоголя и его гениальных современников?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Проверим себя, насколько мы чувствуем индивидуальность, неповторимость художника. </w:t>
      </w:r>
    </w:p>
    <w:p w:rsidR="009D32B7" w:rsidRPr="00FB53B8" w:rsidRDefault="009D32B7" w:rsidP="009D32B7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Итак,  </w:t>
      </w:r>
      <w:r w:rsidRPr="00FB53B8">
        <w:rPr>
          <w:b/>
          <w:bCs/>
          <w:spacing w:val="45"/>
        </w:rPr>
        <w:t>викторина</w:t>
      </w:r>
      <w:r w:rsidRPr="00FB53B8">
        <w:rPr>
          <w:b/>
          <w:bCs/>
        </w:rPr>
        <w:t xml:space="preserve"> «</w:t>
      </w:r>
      <w:r w:rsidRPr="00FB53B8">
        <w:rPr>
          <w:b/>
          <w:bCs/>
          <w:caps/>
        </w:rPr>
        <w:t>у</w:t>
      </w:r>
      <w:r w:rsidRPr="00FB53B8">
        <w:rPr>
          <w:b/>
          <w:bCs/>
        </w:rPr>
        <w:t>знай автора».</w:t>
      </w:r>
      <w:r w:rsidRPr="00FB53B8">
        <w:t xml:space="preserve">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Слушая тот или иной фрагмент, не забудьте о пушкинском лаконизме, сдержанности, динамике; </w:t>
      </w:r>
      <w:proofErr w:type="spellStart"/>
      <w:r w:rsidRPr="00FB53B8">
        <w:t>лермонтовской</w:t>
      </w:r>
      <w:proofErr w:type="spellEnd"/>
      <w:r w:rsidRPr="00FB53B8">
        <w:t xml:space="preserve"> экспрессии повествования, романтической загадочности сюжета и характера, метафоричности описания; гоголевской неторопливости и обстоятельности повествования, щедрости словесной живописи, шири и усложненности фразы.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Кому принадлежат эти слова (автор произведения)?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«Вот люди! все они таковы: знают заранее все дурные стороны поступка, помогают, советуют, даже одобряют его, видя невозможность другого средства, – а потом умывают руки и отворачиваются с негодованием от того, кто имел смелость взять на себя всю тягость ответственности. Все они таковы, даже самые добрые, самые умные!» </w:t>
      </w:r>
      <w:r w:rsidRPr="00FB53B8">
        <w:rPr>
          <w:i/>
          <w:iCs/>
        </w:rPr>
        <w:t xml:space="preserve">(М. Ю. Лермонтов.) </w:t>
      </w:r>
    </w:p>
    <w:p w:rsidR="009D32B7" w:rsidRPr="00FB53B8" w:rsidRDefault="009D32B7" w:rsidP="009D32B7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2) Чьи это стихи? </w:t>
      </w:r>
    </w:p>
    <w:p w:rsidR="009D32B7" w:rsidRPr="00FB53B8" w:rsidRDefault="009D32B7" w:rsidP="009D32B7">
      <w:pPr>
        <w:autoSpaceDE w:val="0"/>
        <w:autoSpaceDN w:val="0"/>
        <w:adjustRightInd w:val="0"/>
        <w:spacing w:before="60" w:line="264" w:lineRule="auto"/>
        <w:ind w:firstLine="2130"/>
        <w:jc w:val="both"/>
      </w:pPr>
      <w:r w:rsidRPr="00FB53B8">
        <w:tab/>
      </w:r>
      <w:r w:rsidRPr="00FB53B8">
        <w:tab/>
        <w:t>Его стихов пленительная сладость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2130"/>
        <w:jc w:val="both"/>
      </w:pPr>
      <w:r w:rsidRPr="00FB53B8">
        <w:tab/>
      </w:r>
      <w:r w:rsidRPr="00FB53B8">
        <w:tab/>
        <w:t xml:space="preserve">Пройдет веков завистливую даль,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2130"/>
        <w:jc w:val="both"/>
      </w:pPr>
      <w:r w:rsidRPr="00FB53B8">
        <w:tab/>
      </w:r>
      <w:r w:rsidRPr="00FB53B8">
        <w:tab/>
        <w:t xml:space="preserve">И, внемля им, вздохнет о славе младость,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2130"/>
        <w:jc w:val="both"/>
      </w:pPr>
      <w:r w:rsidRPr="00FB53B8">
        <w:tab/>
      </w:r>
      <w:r w:rsidRPr="00FB53B8">
        <w:tab/>
        <w:t>Утешится безмолвная печаль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2130"/>
        <w:jc w:val="both"/>
      </w:pPr>
      <w:r w:rsidRPr="00FB53B8">
        <w:tab/>
      </w:r>
      <w:r w:rsidRPr="00FB53B8">
        <w:tab/>
        <w:t xml:space="preserve">И резвая задумается радость.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left="2910" w:firstLine="2130"/>
        <w:jc w:val="both"/>
        <w:rPr>
          <w:i/>
          <w:iCs/>
        </w:rPr>
      </w:pPr>
      <w:r w:rsidRPr="00FB53B8">
        <w:rPr>
          <w:i/>
          <w:iCs/>
        </w:rPr>
        <w:tab/>
        <w:t xml:space="preserve">(А. С. Пушкин.)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</w:t>
      </w:r>
      <w:r w:rsidRPr="00FB53B8">
        <w:tab/>
      </w:r>
      <w:r w:rsidRPr="00FB53B8">
        <w:tab/>
        <w:t xml:space="preserve">            </w:t>
      </w:r>
      <w:r w:rsidRPr="00FB53B8">
        <w:tab/>
        <w:t xml:space="preserve">Храни меня, мой талисман,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2130"/>
        <w:jc w:val="both"/>
      </w:pPr>
      <w:r w:rsidRPr="00FB53B8">
        <w:tab/>
      </w:r>
      <w:r w:rsidRPr="00FB53B8">
        <w:tab/>
        <w:t xml:space="preserve">Храни меня </w:t>
      </w:r>
      <w:proofErr w:type="gramStart"/>
      <w:r w:rsidRPr="00FB53B8">
        <w:t>во</w:t>
      </w:r>
      <w:proofErr w:type="gramEnd"/>
      <w:r w:rsidRPr="00FB53B8">
        <w:t xml:space="preserve"> дни гоненья,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2130"/>
        <w:jc w:val="both"/>
      </w:pPr>
      <w:r w:rsidRPr="00FB53B8">
        <w:tab/>
      </w:r>
      <w:r w:rsidRPr="00FB53B8">
        <w:tab/>
      </w:r>
      <w:proofErr w:type="gramStart"/>
      <w:r w:rsidRPr="00FB53B8">
        <w:t>Во</w:t>
      </w:r>
      <w:proofErr w:type="gramEnd"/>
      <w:r w:rsidRPr="00FB53B8">
        <w:t xml:space="preserve"> дни раскаянья, волненья: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2130"/>
        <w:jc w:val="both"/>
      </w:pPr>
      <w:r w:rsidRPr="00FB53B8">
        <w:lastRenderedPageBreak/>
        <w:tab/>
      </w:r>
      <w:r w:rsidRPr="00FB53B8">
        <w:tab/>
        <w:t>Ты в день печали был мне дан.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left="2910" w:firstLine="2130"/>
        <w:jc w:val="both"/>
        <w:rPr>
          <w:i/>
          <w:iCs/>
        </w:rPr>
      </w:pPr>
      <w:r w:rsidRPr="00FB53B8">
        <w:rPr>
          <w:i/>
          <w:iCs/>
        </w:rPr>
        <w:tab/>
        <w:t xml:space="preserve">(А. С. Пушкин.)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Кому принадлежат эти слова о Пушкине: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>«Со смертью Пушкина остановилось движение поэзии нашей вперед. Это, однако же, не значит, чтобы дух ее угаснул; напротив, он, как гроза, невидимо накопляется вдали</w:t>
      </w:r>
      <w:proofErr w:type="gramStart"/>
      <w:r w:rsidRPr="00FB53B8">
        <w:t>… У</w:t>
      </w:r>
      <w:proofErr w:type="gramEnd"/>
      <w:r w:rsidRPr="00FB53B8">
        <w:t xml:space="preserve">же явились и теперь люди не без талантов. </w:t>
      </w:r>
      <w:proofErr w:type="gramStart"/>
      <w:r w:rsidRPr="00FB53B8">
        <w:t xml:space="preserve">Но все еще находится под сильным влиянием гармонических звуков Пушкина; еще никто не может вырваться из этого заколдованного, им очерченного круга и показать свои собственные силы…» </w:t>
      </w:r>
      <w:r w:rsidRPr="00FB53B8">
        <w:rPr>
          <w:i/>
          <w:iCs/>
        </w:rPr>
        <w:t>(Н. В. Гоголь.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«Выбранные места из переписки с друзьями».) </w:t>
      </w:r>
      <w:proofErr w:type="gramEnd"/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Это фрагмент из пока еще не знакомых вам «</w:t>
      </w:r>
      <w:r w:rsidRPr="00FB53B8">
        <w:rPr>
          <w:caps/>
        </w:rPr>
        <w:t>в</w:t>
      </w:r>
      <w:r w:rsidRPr="00FB53B8">
        <w:t xml:space="preserve">ыбранных мест из переписки с друзьями». А насколько хорошо вы знаете уже изученные произведения Н. В. Гоголя?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5) Какую поговорку взял Гоголь эпиграфом к комедии «Ревизор»? </w:t>
      </w:r>
      <w:r w:rsidRPr="00FB53B8">
        <w:rPr>
          <w:i/>
          <w:iCs/>
        </w:rPr>
        <w:t xml:space="preserve">(«На зеркало </w:t>
      </w:r>
      <w:proofErr w:type="spellStart"/>
      <w:r w:rsidRPr="00FB53B8">
        <w:rPr>
          <w:i/>
          <w:iCs/>
        </w:rPr>
        <w:t>неча</w:t>
      </w:r>
      <w:proofErr w:type="spellEnd"/>
      <w:r w:rsidRPr="00FB53B8">
        <w:rPr>
          <w:i/>
          <w:iCs/>
        </w:rPr>
        <w:t xml:space="preserve"> пенять, коли </w:t>
      </w:r>
      <w:proofErr w:type="gramStart"/>
      <w:r w:rsidRPr="00FB53B8">
        <w:rPr>
          <w:i/>
          <w:iCs/>
        </w:rPr>
        <w:t>рожа</w:t>
      </w:r>
      <w:proofErr w:type="gramEnd"/>
      <w:r w:rsidRPr="00FB53B8">
        <w:rPr>
          <w:i/>
          <w:iCs/>
        </w:rPr>
        <w:t xml:space="preserve"> крива».)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6) Кому принадлежат слова, сказанные после первого представления «Ревизора»: «Ну и пьеска! Всем досталось, а мне более всех!»? </w:t>
      </w:r>
      <w:r w:rsidRPr="00FB53B8">
        <w:rPr>
          <w:i/>
          <w:iCs/>
        </w:rPr>
        <w:t>(Императору Николаю I.)</w:t>
      </w:r>
      <w:r w:rsidRPr="00FB53B8">
        <w:t xml:space="preserve">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7) Где находится город, в котором происходят события пьесы «Ревизор»? </w:t>
      </w:r>
      <w:r w:rsidRPr="00FB53B8">
        <w:rPr>
          <w:i/>
          <w:iCs/>
        </w:rPr>
        <w:t>(Где-то между Пензой и Саратовом.)</w:t>
      </w:r>
      <w:r w:rsidRPr="00FB53B8">
        <w:t xml:space="preserve">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8) О каком герое повести «Тарас Бульба» эти слова, чей это портрет?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«Выносил все терзания и пытки, как исполин. Ни крика, ни стона не было слышно даже тогда, когда стали перебивать ему на руках и ногах кости… ничто, похожее на стон, не вырвалось из уст его, не </w:t>
      </w:r>
      <w:proofErr w:type="spellStart"/>
      <w:r w:rsidRPr="00FB53B8">
        <w:t>дрогнулось</w:t>
      </w:r>
      <w:proofErr w:type="spellEnd"/>
      <w:r w:rsidRPr="00FB53B8">
        <w:t xml:space="preserve"> лицо его». </w:t>
      </w:r>
      <w:r w:rsidRPr="00FB53B8">
        <w:rPr>
          <w:i/>
          <w:iCs/>
        </w:rPr>
        <w:t xml:space="preserve">(Остап.)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9) Наблюдая за трапезой </w:t>
      </w:r>
      <w:proofErr w:type="spellStart"/>
      <w:r w:rsidRPr="00FB53B8">
        <w:t>Пацюка</w:t>
      </w:r>
      <w:proofErr w:type="spellEnd"/>
      <w:r w:rsidRPr="00FB53B8">
        <w:t xml:space="preserve">, </w:t>
      </w:r>
      <w:proofErr w:type="spellStart"/>
      <w:r w:rsidRPr="00FB53B8">
        <w:t>Вакула</w:t>
      </w:r>
      <w:proofErr w:type="spellEnd"/>
      <w:r w:rsidRPr="00FB53B8">
        <w:t xml:space="preserve"> </w:t>
      </w:r>
      <w:proofErr w:type="gramStart"/>
      <w:r w:rsidRPr="00FB53B8">
        <w:t>разинул</w:t>
      </w:r>
      <w:proofErr w:type="gramEnd"/>
      <w:r w:rsidRPr="00FB53B8">
        <w:t xml:space="preserve"> рот от удивления, и вареник «прыгнул» ему в рот. </w:t>
      </w:r>
      <w:proofErr w:type="spellStart"/>
      <w:r w:rsidRPr="00FB53B8">
        <w:t>Вакула</w:t>
      </w:r>
      <w:proofErr w:type="spellEnd"/>
      <w:r w:rsidRPr="00FB53B8">
        <w:t xml:space="preserve"> оттолкнул вареник, так как: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не любил это кушанье;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</w:t>
      </w:r>
      <w:r w:rsidRPr="00FB53B8">
        <w:rPr>
          <w:u w:val="single"/>
        </w:rPr>
        <w:t>постился в канун Рождества</w:t>
      </w:r>
      <w:r w:rsidRPr="00FB53B8">
        <w:t xml:space="preserve">;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испугался колдовства.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10) Назовите имя пасечника, от лица которого ведется рассказ в «Вечерах на хуторе близ Диканьки». </w:t>
      </w:r>
      <w:r w:rsidRPr="00FB53B8">
        <w:rPr>
          <w:i/>
          <w:iCs/>
        </w:rPr>
        <w:t>(Рудый Панько.)</w:t>
      </w:r>
      <w:r w:rsidRPr="00FB53B8">
        <w:t xml:space="preserve">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Сочинение-миниатюра «Над чем смеется Гоголь в пьесе "Ревизор"»? </w:t>
      </w:r>
    </w:p>
    <w:p w:rsidR="009D32B7" w:rsidRPr="00FB53B8" w:rsidRDefault="009D32B7" w:rsidP="009D32B7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читать повесть «Шинель»;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подготовиться к семинару по «Петербургским повестям»: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1-я  </w:t>
      </w:r>
      <w:r w:rsidRPr="00FB53B8">
        <w:rPr>
          <w:spacing w:val="45"/>
        </w:rPr>
        <w:t>группа.</w:t>
      </w:r>
      <w:r w:rsidRPr="00FB53B8">
        <w:t xml:space="preserve"> История создания цикла «Петербургские повести».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2-я  </w:t>
      </w:r>
      <w:r w:rsidRPr="00FB53B8">
        <w:rPr>
          <w:spacing w:val="45"/>
        </w:rPr>
        <w:t>группа.</w:t>
      </w:r>
      <w:r w:rsidRPr="00FB53B8">
        <w:t xml:space="preserve"> «Невский проспект»: "…две полярные стороны одной и той же жизни"» (В. Белинский).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3-я  </w:t>
      </w:r>
      <w:r w:rsidRPr="00FB53B8">
        <w:rPr>
          <w:spacing w:val="45"/>
        </w:rPr>
        <w:t>группа.</w:t>
      </w:r>
      <w:r w:rsidRPr="00FB53B8">
        <w:t xml:space="preserve"> Фантастическое и реальное в повести «Нос». </w:t>
      </w:r>
    </w:p>
    <w:p w:rsidR="009D32B7" w:rsidRPr="00FB53B8" w:rsidRDefault="009D32B7" w:rsidP="009D32B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4-я </w:t>
      </w:r>
      <w:r w:rsidRPr="00FB53B8">
        <w:rPr>
          <w:spacing w:val="45"/>
        </w:rPr>
        <w:t>группа.</w:t>
      </w:r>
      <w:r w:rsidRPr="00FB53B8">
        <w:t xml:space="preserve"> Чему служит человек искусства? (По повести «Портрет».)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B7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D32B7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2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3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D32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2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3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D3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2013-03-25T15:24:00Z</dcterms:created>
  <dcterms:modified xsi:type="dcterms:W3CDTF">2013-03-25T15:27:00Z</dcterms:modified>
</cp:coreProperties>
</file>