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93" w:rsidRDefault="006B5293" w:rsidP="006B5293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B5293" w:rsidRPr="00FB53B8" w:rsidRDefault="006B5293" w:rsidP="006B5293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46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обучение анализу эпизода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по главе «тамань»</w:t>
      </w:r>
    </w:p>
    <w:bookmarkEnd w:id="0"/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учить анализировать эпизод прозаического текста; закрепить изученное о понятиях «</w:t>
      </w:r>
      <w:proofErr w:type="spellStart"/>
      <w:r w:rsidRPr="00FB53B8">
        <w:t>микросюжет</w:t>
      </w:r>
      <w:proofErr w:type="spellEnd"/>
      <w:r w:rsidRPr="00FB53B8">
        <w:t xml:space="preserve">», «авторская позиция», «самораскрытие героя». </w:t>
      </w:r>
    </w:p>
    <w:p w:rsidR="006B5293" w:rsidRPr="00FB53B8" w:rsidRDefault="006B5293" w:rsidP="006B5293">
      <w:pPr>
        <w:keepNext/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Проверка домашнего задания.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Тестовая работа,</w:t>
      </w:r>
      <w:r w:rsidRPr="00FB53B8">
        <w:t xml:space="preserve"> составленная учащимися, с целью проверки знания текста главы «Тамань». </w:t>
      </w:r>
    </w:p>
    <w:p w:rsidR="006B5293" w:rsidRPr="00FB53B8" w:rsidRDefault="006B5293" w:rsidP="006B5293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Сообщение темы и целей урока.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Хорошее знание текста поможет нам при его анализе. Рассмотрим эпизод (гл. «Тамань») по плану: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</w:t>
      </w:r>
      <w:proofErr w:type="spellStart"/>
      <w:r w:rsidRPr="00FB53B8">
        <w:t>микросюжет</w:t>
      </w:r>
      <w:proofErr w:type="spellEnd"/>
      <w:r w:rsidRPr="00FB53B8">
        <w:t xml:space="preserve">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композиция;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детали;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способы выражения авторской позиции.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Установите ближние связи, рассмотрите эпизод в системе других эпизодов.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Обратите внимание на возможные «переклички» эпизода с другими произведениями.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Свяжите свои наблюдения с темой, идеей произведения, авторским мировоззрением, мастерством.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</w:t>
      </w:r>
      <w:r w:rsidRPr="00FB53B8">
        <w:rPr>
          <w:spacing w:val="45"/>
        </w:rPr>
        <w:t>Работа с развернутым планом сочинения</w:t>
      </w:r>
      <w:r w:rsidRPr="00FB53B8">
        <w:t xml:space="preserve"> на тему «Роль главы «Тамань» в романе М. Ю. Лермонтова «Герой нашего времени».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Деление текста на части, различающиеся сюжетом и героями, – отличительная особенность романа «Герой нашего времени».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Роль главы «Тамань» в романе.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Сюжет главы, ее композиция.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Характер Печорина, вырисовывающийся из описываемых событий; как способствует выявлению его характера центральная ситуация главы.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Лаконизм повести, точность и простота как отличительные особенности повествования.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6) Пейзаж, контрастность, романтические мотивы, точное воссоздание быта, изображение экзотического мира – способы выражения авторской позиции.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7) «Тамань» – первая часть дневниковых записей Печорина, с которой начинается «самораскрытие» героя.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8) Высокая оценка «Тамани» В. Белинским: «Мы не решились делать выписок из этой повести, потому что она решительно не допускает их: это словно какое-то лирическое стихотворение, вся прелесть которого уничтожается одним выпущенным или измененным не рукою самого поэта стихом…»</w:t>
      </w:r>
    </w:p>
    <w:p w:rsidR="006B5293" w:rsidRPr="00FB53B8" w:rsidRDefault="006B5293" w:rsidP="006B5293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Работа с таблицей.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«Герой нашего времени» – это «история души человеческой», история развития одной личности, воплотившей в своей неповторимой индивидуальности противоречия целого исторического периода.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Фабула</w:t>
      </w:r>
      <w:r w:rsidRPr="00FB53B8">
        <w:t xml:space="preserve"> – совокупность событий художественного произведения в их естественном хронологическом порядке. </w:t>
      </w:r>
    </w:p>
    <w:p w:rsidR="006B5293" w:rsidRPr="00FB53B8" w:rsidRDefault="006B5293" w:rsidP="006B5293">
      <w:pPr>
        <w:autoSpaceDE w:val="0"/>
        <w:autoSpaceDN w:val="0"/>
        <w:adjustRightInd w:val="0"/>
        <w:spacing w:after="105" w:line="264" w:lineRule="auto"/>
        <w:ind w:firstLine="360"/>
        <w:jc w:val="both"/>
      </w:pPr>
      <w:r w:rsidRPr="00FB53B8">
        <w:t xml:space="preserve">Обратимся к таблице: в чем причина такого расположения частей? </w:t>
      </w:r>
    </w:p>
    <w:tbl>
      <w:tblPr>
        <w:tblW w:w="9030" w:type="dxa"/>
        <w:tblCellSpacing w:w="-8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3"/>
        <w:gridCol w:w="2837"/>
      </w:tblGrid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before="90" w:line="264" w:lineRule="auto"/>
              <w:jc w:val="center"/>
            </w:pPr>
            <w:r w:rsidRPr="00FB53B8">
              <w:lastRenderedPageBreak/>
              <w:t>Сюжетный порядок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Хронологический (фабульный) </w:t>
            </w:r>
            <w:r w:rsidRPr="00FB53B8">
              <w:br/>
              <w:t>порядок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«Бэла»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Путешествие по </w:t>
            </w:r>
            <w:r w:rsidRPr="00FB53B8">
              <w:rPr>
                <w:caps/>
              </w:rPr>
              <w:t>в</w:t>
            </w:r>
            <w:r w:rsidRPr="00FB53B8">
              <w:t xml:space="preserve">оенно-грузинской дороге офицера-повествователя с Максимом </w:t>
            </w:r>
            <w:proofErr w:type="spellStart"/>
            <w:r w:rsidRPr="00FB53B8">
              <w:t>Максимычем</w:t>
            </w:r>
            <w:proofErr w:type="spellEnd"/>
            <w:r w:rsidRPr="00FB53B8">
              <w:t>.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Первая часть рассказа Максима </w:t>
            </w:r>
            <w:proofErr w:type="spellStart"/>
            <w:r w:rsidRPr="00FB53B8">
              <w:t>Максимыча</w:t>
            </w:r>
            <w:proofErr w:type="spellEnd"/>
            <w:r w:rsidRPr="00FB53B8">
              <w:t xml:space="preserve"> о Бэле.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Переезд через </w:t>
            </w:r>
            <w:r w:rsidRPr="00FB53B8">
              <w:rPr>
                <w:caps/>
              </w:rPr>
              <w:t>к</w:t>
            </w:r>
            <w:r w:rsidRPr="00FB53B8">
              <w:t>рестовый перевал.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Вторая часть рассказа Максима </w:t>
            </w:r>
            <w:proofErr w:type="spellStart"/>
            <w:r w:rsidRPr="00FB53B8">
              <w:t>Максимыча</w:t>
            </w:r>
            <w:proofErr w:type="spellEnd"/>
            <w:r w:rsidRPr="00FB53B8">
              <w:t xml:space="preserve"> о Бэле.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Концовка «Бэлы». </w:t>
            </w:r>
            <w:r w:rsidRPr="00FB53B8">
              <w:rPr>
                <w:caps/>
              </w:rPr>
              <w:t>з</w:t>
            </w:r>
            <w:r w:rsidRPr="00FB53B8">
              <w:t xml:space="preserve">аключение от имени офицера-повествователя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7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5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8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6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9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«Максим </w:t>
            </w:r>
            <w:proofErr w:type="spellStart"/>
            <w:r w:rsidRPr="00FB53B8">
              <w:t>Максимыч</w:t>
            </w:r>
            <w:proofErr w:type="spellEnd"/>
            <w:r w:rsidRPr="00FB53B8">
              <w:t>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Встреча Максима </w:t>
            </w:r>
            <w:proofErr w:type="spellStart"/>
            <w:r w:rsidRPr="00FB53B8">
              <w:t>Максимыча</w:t>
            </w:r>
            <w:proofErr w:type="spellEnd"/>
            <w:r w:rsidRPr="00FB53B8">
              <w:t xml:space="preserve"> с Печориным.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Включение сообщения о том, что Печорин умер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10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11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«Предисловие к "Журналу Печорина"»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Предыстория того, как Печорин попал на Минеральные Воды на Кавказе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«Тамань»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Дневник Печорина, сделанный в ночь перед дуэлью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2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«Княжна Мери»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Окончание повести – запись, сделанная Печориным по памяти в крепости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3</w:t>
            </w:r>
          </w:p>
        </w:tc>
      </w:tr>
      <w:tr w:rsidR="006B5293" w:rsidRPr="00FB53B8" w:rsidTr="000F10DD">
        <w:trPr>
          <w:tblCellSpacing w:w="-8" w:type="dxa"/>
        </w:trPr>
        <w:tc>
          <w:tcPr>
            <w:tcW w:w="6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«Фаталист»</w:t>
            </w: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История с </w:t>
            </w:r>
            <w:proofErr w:type="spellStart"/>
            <w:r w:rsidRPr="00FB53B8">
              <w:t>Вуличем</w:t>
            </w:r>
            <w:proofErr w:type="spellEnd"/>
            <w:r w:rsidRPr="00FB53B8">
              <w:t xml:space="preserve">  в казачьей станице зимой, до похищения Бэлы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6B5293" w:rsidRPr="00FB53B8" w:rsidRDefault="006B5293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4</w:t>
            </w:r>
          </w:p>
        </w:tc>
      </w:tr>
    </w:tbl>
    <w:p w:rsidR="006B5293" w:rsidRPr="00FB53B8" w:rsidRDefault="006B5293" w:rsidP="006B5293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 xml:space="preserve">Такое построение дает возможность автору: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максимально заинтересовать читателя судьбой Печорина;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проследить историю его внутренней жизни;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раскрыть образ Печорина двояко: с точки зрения постороннего наблюдателя и в плане внутреннего самораскрытия; </w:t>
      </w:r>
    </w:p>
    <w:p w:rsidR="006B5293" w:rsidRPr="00FB53B8" w:rsidRDefault="006B5293" w:rsidP="006B529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показать, как бы оставляя героя в живых, свою, авторскую, позицию.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93"/>
    <w:rsid w:val="000D6CFC"/>
    <w:rsid w:val="002761F2"/>
    <w:rsid w:val="004462D5"/>
    <w:rsid w:val="004A7AEA"/>
    <w:rsid w:val="004B7EAE"/>
    <w:rsid w:val="006B5293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5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5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2013-03-25T15:23:00Z</dcterms:created>
  <dcterms:modified xsi:type="dcterms:W3CDTF">2013-03-25T15:27:00Z</dcterms:modified>
</cp:coreProperties>
</file>