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A1" w:rsidRDefault="003134A1" w:rsidP="003134A1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3134A1" w:rsidRPr="00FB53B8" w:rsidRDefault="003134A1" w:rsidP="003134A1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</w:rPr>
      </w:pPr>
      <w:bookmarkStart w:id="0" w:name="_GoBack"/>
      <w:r w:rsidRPr="00FB53B8">
        <w:rPr>
          <w:b/>
          <w:bCs/>
        </w:rPr>
        <w:t>Урок 33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поэты хх века о пушкине </w:t>
      </w:r>
      <w:r>
        <w:rPr>
          <w:b/>
          <w:bCs/>
          <w:caps/>
        </w:rPr>
        <w:t xml:space="preserve"> </w:t>
      </w:r>
      <w:r w:rsidRPr="00FB53B8">
        <w:rPr>
          <w:b/>
          <w:bCs/>
        </w:rPr>
        <w:t>(внеклассное чтение; урок-концерт)</w:t>
      </w:r>
    </w:p>
    <w:bookmarkEnd w:id="0"/>
    <w:p w:rsidR="003134A1" w:rsidRPr="00FB53B8" w:rsidRDefault="003134A1" w:rsidP="003134A1">
      <w:pPr>
        <w:keepNext/>
        <w:autoSpaceDE w:val="0"/>
        <w:autoSpaceDN w:val="0"/>
        <w:adjustRightInd w:val="0"/>
        <w:spacing w:after="12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3134A1" w:rsidRPr="00FB53B8" w:rsidRDefault="003134A1" w:rsidP="003134A1">
      <w:pPr>
        <w:autoSpaceDE w:val="0"/>
        <w:autoSpaceDN w:val="0"/>
        <w:adjustRightInd w:val="0"/>
        <w:spacing w:line="264" w:lineRule="auto"/>
        <w:ind w:left="3000" w:firstLine="360"/>
        <w:jc w:val="both"/>
      </w:pPr>
      <w:r w:rsidRPr="00FB53B8">
        <w:t xml:space="preserve">Солнце – одно, но по-разному отражается оно в разных каплях росы и дождя. По-разному титанический образ Пушкина воспринимается каждой душой, каждой личностью. И как из миллиардов преломленных каплями солнечных лучей на небе слагается радуга, так, можно думать, общечеловеческое представление о величайшем из наших гениев образует в веках многоцветный и прекрасный образ его. </w:t>
      </w:r>
    </w:p>
    <w:p w:rsidR="003134A1" w:rsidRPr="00FB53B8" w:rsidRDefault="003134A1" w:rsidP="003134A1">
      <w:pPr>
        <w:autoSpaceDE w:val="0"/>
        <w:autoSpaceDN w:val="0"/>
        <w:adjustRightInd w:val="0"/>
        <w:spacing w:line="264" w:lineRule="auto"/>
        <w:ind w:firstLine="360"/>
        <w:jc w:val="right"/>
        <w:rPr>
          <w:i/>
          <w:iCs/>
        </w:rPr>
      </w:pPr>
      <w:r w:rsidRPr="00FB53B8">
        <w:rPr>
          <w:i/>
          <w:iCs/>
        </w:rPr>
        <w:t>Л. Успенский</w:t>
      </w:r>
    </w:p>
    <w:p w:rsidR="003134A1" w:rsidRPr="00FB53B8" w:rsidRDefault="003134A1" w:rsidP="003134A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I. Вступительное слово учителя о русской Пушкиниане. </w:t>
      </w:r>
    </w:p>
    <w:p w:rsidR="003134A1" w:rsidRPr="00FB53B8" w:rsidRDefault="003134A1" w:rsidP="003134A1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Чтение стихов поэтов ХХ в. об А. С. Пушкине (по выбору учащихся).</w:t>
      </w:r>
    </w:p>
    <w:p w:rsidR="003134A1" w:rsidRPr="00FB53B8" w:rsidRDefault="003134A1" w:rsidP="003134A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FB53B8">
        <w:t xml:space="preserve">Прослушивание стихов сопровождается вопросами учителя, направленными на определение уровня восприятия того или иного произведения, оценкой чтения. В тетрадях фиксируются имена авторов, названия, краткие комментарии. </w:t>
      </w:r>
    </w:p>
    <w:p w:rsidR="003134A1" w:rsidRPr="00FB53B8" w:rsidRDefault="003134A1" w:rsidP="003134A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 xml:space="preserve">Программа концерта: </w:t>
      </w:r>
    </w:p>
    <w:p w:rsidR="003134A1" w:rsidRPr="00FB53B8" w:rsidRDefault="003134A1" w:rsidP="003134A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FB53B8">
        <w:t>– А. Ахматова «Смуглый отрок бродил по аллеям…» (1911);</w:t>
      </w:r>
    </w:p>
    <w:p w:rsidR="003134A1" w:rsidRPr="00FB53B8" w:rsidRDefault="003134A1" w:rsidP="003134A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FB53B8">
        <w:t>– М. Цветаева «Встреча с Пушкиным» (1913);</w:t>
      </w:r>
    </w:p>
    <w:p w:rsidR="003134A1" w:rsidRPr="00FB53B8" w:rsidRDefault="003134A1" w:rsidP="003134A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FB53B8">
        <w:t xml:space="preserve">– Н. Клюев «Где рай финифтяный и Сирин» (1916–1917); </w:t>
      </w:r>
    </w:p>
    <w:p w:rsidR="003134A1" w:rsidRPr="00FB53B8" w:rsidRDefault="003134A1" w:rsidP="003134A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FB53B8">
        <w:t xml:space="preserve">– Б. Пастернак «Тема» (1918); </w:t>
      </w:r>
    </w:p>
    <w:p w:rsidR="003134A1" w:rsidRPr="00FB53B8" w:rsidRDefault="003134A1" w:rsidP="003134A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FB53B8">
        <w:t xml:space="preserve">– А. Блок «В альбом Пушкинского дома» (1921); </w:t>
      </w:r>
    </w:p>
    <w:p w:rsidR="003134A1" w:rsidRPr="00FB53B8" w:rsidRDefault="003134A1" w:rsidP="003134A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FB53B8">
        <w:t xml:space="preserve">– М. Кузмин «Пушкину» (1924); </w:t>
      </w:r>
    </w:p>
    <w:p w:rsidR="003134A1" w:rsidRPr="00FB53B8" w:rsidRDefault="003134A1" w:rsidP="003134A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FB53B8">
        <w:t xml:space="preserve">– С. Есенин «Пушкину» (1924); </w:t>
      </w:r>
    </w:p>
    <w:p w:rsidR="003134A1" w:rsidRPr="00FB53B8" w:rsidRDefault="003134A1" w:rsidP="003134A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FB53B8">
        <w:t xml:space="preserve">– В. Маяковский «Юбилейное» (1924); </w:t>
      </w:r>
    </w:p>
    <w:p w:rsidR="003134A1" w:rsidRPr="00FB53B8" w:rsidRDefault="003134A1" w:rsidP="003134A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FB53B8">
        <w:t xml:space="preserve">– Э. Багрицкий «А. С. Пушкин» (1929); </w:t>
      </w:r>
    </w:p>
    <w:p w:rsidR="003134A1" w:rsidRPr="00FB53B8" w:rsidRDefault="003134A1" w:rsidP="003134A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FB53B8">
        <w:t xml:space="preserve">– Б. Корнилов «Это осень радости виною…» (1937); </w:t>
      </w:r>
    </w:p>
    <w:p w:rsidR="003134A1" w:rsidRPr="00FB53B8" w:rsidRDefault="003134A1" w:rsidP="003134A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FB53B8">
        <w:t xml:space="preserve">– Н. </w:t>
      </w:r>
      <w:proofErr w:type="spellStart"/>
      <w:r w:rsidRPr="00FB53B8">
        <w:t>Рыленков</w:t>
      </w:r>
      <w:proofErr w:type="spellEnd"/>
      <w:r w:rsidRPr="00FB53B8">
        <w:t xml:space="preserve"> «Бессмертие» (1937); </w:t>
      </w:r>
    </w:p>
    <w:p w:rsidR="003134A1" w:rsidRPr="00FB53B8" w:rsidRDefault="003134A1" w:rsidP="003134A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FB53B8">
        <w:t xml:space="preserve">– А. Твардовский «К портрету Пушкина» (1937); </w:t>
      </w:r>
    </w:p>
    <w:p w:rsidR="003134A1" w:rsidRPr="00FB53B8" w:rsidRDefault="003134A1" w:rsidP="003134A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FB53B8">
        <w:t>– С. Гудзенко «После марша и ночной атаки…» (1945).</w:t>
      </w:r>
    </w:p>
    <w:p w:rsidR="003134A1" w:rsidRPr="00FB53B8" w:rsidRDefault="003134A1" w:rsidP="003134A1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rPr>
          <w:b/>
          <w:bCs/>
        </w:rPr>
        <w:t>Литература к уроку:</w:t>
      </w:r>
      <w:r w:rsidRPr="00FB53B8">
        <w:t xml:space="preserve"> сб. «Венок Пушкину». – М.: Советская Россия, 1987.</w:t>
      </w:r>
    </w:p>
    <w:p w:rsidR="003134A1" w:rsidRPr="00FB53B8" w:rsidRDefault="003134A1" w:rsidP="003134A1">
      <w:pPr>
        <w:autoSpaceDE w:val="0"/>
        <w:autoSpaceDN w:val="0"/>
        <w:adjustRightInd w:val="0"/>
        <w:spacing w:before="30" w:after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III. Чтение лучших работ «Мой Пушкин». </w:t>
      </w:r>
    </w:p>
    <w:p w:rsidR="003134A1" w:rsidRPr="00FB53B8" w:rsidRDefault="003134A1" w:rsidP="003134A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знать текст романа «Евгений Онегин».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A1"/>
    <w:rsid w:val="000D6CFC"/>
    <w:rsid w:val="002761F2"/>
    <w:rsid w:val="003134A1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4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4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134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4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4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134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2013-03-25T15:17:00Z</dcterms:created>
  <dcterms:modified xsi:type="dcterms:W3CDTF">2013-03-25T15:22:00Z</dcterms:modified>
</cp:coreProperties>
</file>