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5" w:rsidRDefault="00C80BD5" w:rsidP="00C80BD5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C80BD5" w:rsidRPr="00FB53B8" w:rsidRDefault="00C80BD5" w:rsidP="00C80BD5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27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а. с. пушкин: жизнь и судьба</w:t>
      </w:r>
    </w:p>
    <w:bookmarkEnd w:id="0"/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продолжить знакомство учащихся с жизнью, истоками поэзии А. С. Пушкина; познакомить с высказываниями современников и потомков о Пушкине.</w:t>
      </w:r>
    </w:p>
    <w:p w:rsidR="00C80BD5" w:rsidRPr="00FB53B8" w:rsidRDefault="00C80BD5" w:rsidP="00C80BD5">
      <w:pPr>
        <w:autoSpaceDE w:val="0"/>
        <w:autoSpaceDN w:val="0"/>
        <w:adjustRightInd w:val="0"/>
        <w:spacing w:before="13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Изучение нового материала.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Вступительное слово учителя</w:t>
      </w:r>
      <w:r w:rsidRPr="00FB53B8">
        <w:t xml:space="preserve"> «Пушкин в признаниях его современников и потомков». 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360"/>
        <w:jc w:val="both"/>
      </w:pPr>
      <w:r w:rsidRPr="00FB53B8">
        <w:t>Обычно лавровый венок осеняет гения спустя многие годы, иногда столетия после ухода его из жизни</w:t>
      </w:r>
      <w:proofErr w:type="gramStart"/>
      <w:r w:rsidRPr="00FB53B8">
        <w:t>… Н</w:t>
      </w:r>
      <w:proofErr w:type="gramEnd"/>
      <w:r w:rsidRPr="00FB53B8">
        <w:t xml:space="preserve">о как вы встретите стихотворение, написанное в 1815 году и посвященное отроком-поэтом своему сверстнику: </w:t>
      </w:r>
    </w:p>
    <w:p w:rsidR="00C80BD5" w:rsidRPr="00FB53B8" w:rsidRDefault="00C80BD5" w:rsidP="00C80BD5">
      <w:pPr>
        <w:autoSpaceDE w:val="0"/>
        <w:autoSpaceDN w:val="0"/>
        <w:adjustRightInd w:val="0"/>
        <w:spacing w:before="135" w:after="105" w:line="264" w:lineRule="auto"/>
        <w:jc w:val="center"/>
        <w:rPr>
          <w:i/>
          <w:iCs/>
          <w:caps/>
        </w:rPr>
      </w:pPr>
      <w:r w:rsidRPr="00FB53B8">
        <w:rPr>
          <w:caps/>
        </w:rPr>
        <w:t xml:space="preserve">«Кто, как лебедь </w:t>
      </w:r>
      <w:proofErr w:type="gramStart"/>
      <w:r w:rsidRPr="00FB53B8">
        <w:rPr>
          <w:caps/>
        </w:rPr>
        <w:t>цветущей</w:t>
      </w:r>
      <w:proofErr w:type="gramEnd"/>
      <w:r w:rsidRPr="00FB53B8">
        <w:rPr>
          <w:caps/>
        </w:rPr>
        <w:t xml:space="preserve"> Авзонии…»</w:t>
      </w:r>
      <w:r w:rsidRPr="00FB53B8">
        <w:rPr>
          <w:caps/>
          <w:position w:val="8"/>
        </w:rPr>
        <w:t>*</w:t>
      </w:r>
      <w:r w:rsidRPr="00FB53B8">
        <w:rPr>
          <w:caps/>
        </w:rPr>
        <w:t xml:space="preserve"> </w:t>
      </w:r>
      <w:r w:rsidRPr="00FB53B8">
        <w:rPr>
          <w:i/>
          <w:iCs/>
          <w:caps/>
        </w:rPr>
        <w:t>(</w:t>
      </w:r>
      <w:r w:rsidRPr="00FB53B8">
        <w:rPr>
          <w:i/>
          <w:iCs/>
        </w:rPr>
        <w:t>см. Примечание</w:t>
      </w:r>
      <w:r w:rsidRPr="00FB53B8">
        <w:rPr>
          <w:i/>
          <w:iCs/>
          <w:caps/>
        </w:rPr>
        <w:t>)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Кто, как лебедь </w:t>
      </w:r>
      <w:proofErr w:type="gramStart"/>
      <w:r w:rsidRPr="00FB53B8">
        <w:t>цветущей</w:t>
      </w:r>
      <w:proofErr w:type="gramEnd"/>
      <w:r w:rsidRPr="00FB53B8">
        <w:t xml:space="preserve"> </w:t>
      </w:r>
      <w:proofErr w:type="spellStart"/>
      <w:r w:rsidRPr="00FB53B8">
        <w:t>Авзонии</w:t>
      </w:r>
      <w:proofErr w:type="spellEnd"/>
      <w:r w:rsidRPr="00FB53B8">
        <w:t>,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</w:r>
      <w:proofErr w:type="gramStart"/>
      <w:r w:rsidRPr="00FB53B8">
        <w:t>Осененный</w:t>
      </w:r>
      <w:proofErr w:type="gramEnd"/>
      <w:r w:rsidRPr="00FB53B8">
        <w:t xml:space="preserve"> и миртом и лаврами,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Майской ночью при хоре </w:t>
      </w:r>
      <w:proofErr w:type="gramStart"/>
      <w:r w:rsidRPr="00FB53B8">
        <w:t>порхающих</w:t>
      </w:r>
      <w:proofErr w:type="gramEnd"/>
      <w:r w:rsidRPr="00FB53B8">
        <w:t xml:space="preserve">, 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В сладких грезах отбился от матери, –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Тот в советах не мудрствует; на стены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</w:r>
      <w:proofErr w:type="gramStart"/>
      <w:r w:rsidRPr="00FB53B8">
        <w:t>Побежденных</w:t>
      </w:r>
      <w:proofErr w:type="gramEnd"/>
      <w:r w:rsidRPr="00FB53B8">
        <w:t xml:space="preserve"> знамена не вешает;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Столб кормами судов неприятельских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Он не красит пред храмом </w:t>
      </w:r>
      <w:proofErr w:type="spellStart"/>
      <w:r w:rsidRPr="00FB53B8">
        <w:t>Ареевым</w:t>
      </w:r>
      <w:proofErr w:type="spellEnd"/>
      <w:r w:rsidRPr="00FB53B8">
        <w:t xml:space="preserve">;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Флот, с несчетным богатством Америки,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С тяжким золотом, купленным </w:t>
      </w:r>
      <w:proofErr w:type="spellStart"/>
      <w:r w:rsidRPr="00FB53B8">
        <w:t>кровию</w:t>
      </w:r>
      <w:proofErr w:type="spellEnd"/>
      <w:r w:rsidRPr="00FB53B8">
        <w:t xml:space="preserve">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Не </w:t>
      </w:r>
      <w:proofErr w:type="spellStart"/>
      <w:r w:rsidRPr="00FB53B8">
        <w:t>взмущает</w:t>
      </w:r>
      <w:proofErr w:type="spellEnd"/>
      <w:r w:rsidRPr="00FB53B8">
        <w:t xml:space="preserve"> </w:t>
      </w:r>
      <w:proofErr w:type="spellStart"/>
      <w:r w:rsidRPr="00FB53B8">
        <w:t>двукраты</w:t>
      </w:r>
      <w:proofErr w:type="spellEnd"/>
      <w:r w:rsidRPr="00FB53B8">
        <w:t xml:space="preserve"> экватора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Для него кораблями бегущими.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Но с младенчества он обучается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Воспевать красоты</w:t>
      </w:r>
      <w:r w:rsidRPr="00FB53B8">
        <w:rPr>
          <w:lang w:val="vi-VN"/>
        </w:rPr>
        <w:t xml:space="preserve"> </w:t>
      </w:r>
      <w:r w:rsidRPr="00FB53B8">
        <w:t xml:space="preserve">поднебесные,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И ланиты его от приветствия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Удивленной толпы горят пламенем.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И Паллада туманное облако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Рассевает от взоров, – и в юности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Он уж видит священную истину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И порок, исподлобья взирающий!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Не называем пока имени автора, а вот адресат стихотворения: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Пушкин! Он и в лесах не укроется;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Лира выдаст его громким пением,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И от смертных восхитит </w:t>
      </w:r>
      <w:proofErr w:type="gramStart"/>
      <w:r w:rsidRPr="00FB53B8">
        <w:t>бессмертного</w:t>
      </w:r>
      <w:proofErr w:type="gramEnd"/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Аполлон на Олимп торжествующий.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1425"/>
        <w:jc w:val="both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rPr>
          <w:i/>
          <w:iCs/>
        </w:rPr>
        <w:t xml:space="preserve">1815 </w:t>
      </w:r>
    </w:p>
    <w:p w:rsidR="00C80BD5" w:rsidRPr="00FB53B8" w:rsidRDefault="00C80BD5" w:rsidP="00C80BD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Да, это о Пушкине! Удивило вас стихотворение? Как оно написано? </w:t>
      </w:r>
      <w:r w:rsidRPr="00FB53B8">
        <w:rPr>
          <w:i/>
          <w:iCs/>
        </w:rPr>
        <w:t>(Певучим, протяжным, торжественным стихом без рифм, напоминающим величавые строки Гомера, поэтов Эллады и Рима.)</w:t>
      </w:r>
      <w:r w:rsidRPr="00FB53B8">
        <w:t xml:space="preserve">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Откроем секрет этих строк. Что сказала вам дата: 1815? Ваши предположения относительно автора?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…Да, это гимн Пушкину, пропетый Антоном </w:t>
      </w:r>
      <w:proofErr w:type="spellStart"/>
      <w:r w:rsidRPr="00FB53B8">
        <w:t>Дельвигом</w:t>
      </w:r>
      <w:proofErr w:type="spellEnd"/>
      <w:r w:rsidRPr="00FB53B8">
        <w:t>: лицеист славит лицеиста. Причем без тени сомнения в будущей громкой славе друга!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(Учитель перечитывает последнюю строфу.)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Поясните эти неожиданности стихотворения: Пушкину всего-то 15 лет! И почему гимн вылился в стихотворение «античное», «гомеровское»? 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360"/>
        <w:jc w:val="both"/>
      </w:pPr>
      <w:proofErr w:type="spellStart"/>
      <w:r w:rsidRPr="00FB53B8">
        <w:t>Дельвигу</w:t>
      </w:r>
      <w:proofErr w:type="spellEnd"/>
      <w:r w:rsidRPr="00FB53B8">
        <w:t xml:space="preserve"> вторит Кюхля – верный друг и поклонник таланта юного Пушкина Вильгельм Кюхельбекер: </w:t>
      </w:r>
    </w:p>
    <w:p w:rsidR="00C80BD5" w:rsidRPr="00FB53B8" w:rsidRDefault="00C80BD5" w:rsidP="00C80BD5">
      <w:pPr>
        <w:autoSpaceDE w:val="0"/>
        <w:autoSpaceDN w:val="0"/>
        <w:adjustRightInd w:val="0"/>
        <w:spacing w:before="75" w:line="264" w:lineRule="auto"/>
        <w:ind w:firstLine="855"/>
        <w:jc w:val="both"/>
      </w:pPr>
      <w:r w:rsidRPr="00FB53B8">
        <w:tab/>
      </w:r>
      <w:r w:rsidRPr="00FB53B8">
        <w:tab/>
      </w:r>
      <w:proofErr w:type="gramStart"/>
      <w:r w:rsidRPr="00FB53B8">
        <w:t xml:space="preserve">Счастлив, о Пушкин, кому высокую душу Природа, </w:t>
      </w:r>
      <w:proofErr w:type="gramEnd"/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Щедрая Матерь, дала, верного друга – мечту,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Пламенный ум и не сердце холодный толпы! Он всесилен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В мире своем; он творец! Что ему низких рабов, </w:t>
      </w:r>
    </w:p>
    <w:p w:rsidR="00C80BD5" w:rsidRPr="00FB53B8" w:rsidRDefault="00C80BD5" w:rsidP="00C80BD5">
      <w:pPr>
        <w:autoSpaceDE w:val="0"/>
        <w:autoSpaceDN w:val="0"/>
        <w:adjustRightInd w:val="0"/>
        <w:spacing w:after="60" w:line="264" w:lineRule="auto"/>
        <w:ind w:firstLine="855"/>
        <w:jc w:val="both"/>
      </w:pPr>
      <w:r w:rsidRPr="00FB53B8">
        <w:tab/>
      </w:r>
      <w:r w:rsidRPr="00FB53B8">
        <w:tab/>
        <w:t xml:space="preserve">Мелких, ничтожных судей, один на </w:t>
      </w:r>
      <w:proofErr w:type="gramStart"/>
      <w:r w:rsidRPr="00FB53B8">
        <w:t>другого</w:t>
      </w:r>
      <w:proofErr w:type="gramEnd"/>
      <w:r w:rsidRPr="00FB53B8">
        <w:t xml:space="preserve"> похожих, –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Что ему их приговор? Счастлив, </w:t>
      </w:r>
      <w:proofErr w:type="gramStart"/>
      <w:r w:rsidRPr="00FB53B8">
        <w:t>о</w:t>
      </w:r>
      <w:proofErr w:type="gramEnd"/>
      <w:r w:rsidRPr="00FB53B8">
        <w:t xml:space="preserve"> милый певец,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Даже бессильною завистью Злобы – высокий любимец,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Избранник мощных Судей! Огненной </w:t>
      </w:r>
      <w:proofErr w:type="spellStart"/>
      <w:r w:rsidRPr="00FB53B8">
        <w:t>мыслию</w:t>
      </w:r>
      <w:proofErr w:type="spellEnd"/>
      <w:r w:rsidRPr="00FB53B8">
        <w:t xml:space="preserve"> он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В светлое небо летит, всевидящим взором читает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И на челе и в очах тихую тайну души!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Сам </w:t>
      </w:r>
      <w:proofErr w:type="spellStart"/>
      <w:r w:rsidRPr="00FB53B8">
        <w:t>Кронид</w:t>
      </w:r>
      <w:proofErr w:type="spellEnd"/>
      <w:r w:rsidRPr="00FB53B8">
        <w:t xml:space="preserve"> для него разгадал загадку </w:t>
      </w:r>
      <w:proofErr w:type="spellStart"/>
      <w:r w:rsidRPr="00FB53B8">
        <w:t>Созданья</w:t>
      </w:r>
      <w:proofErr w:type="spellEnd"/>
      <w:r w:rsidRPr="00FB53B8">
        <w:t>, –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Жизнь Вселенной ему Феб-Аполлон рассказал.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Пушкин! питомцу богов хариты </w:t>
      </w:r>
      <w:proofErr w:type="spellStart"/>
      <w:r w:rsidRPr="00FB53B8">
        <w:t>рекли</w:t>
      </w:r>
      <w:proofErr w:type="spellEnd"/>
      <w:r w:rsidRPr="00FB53B8">
        <w:t xml:space="preserve">: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>«Наслаждайся!» –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Светлою, чистой струей дни его в мире текут.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Так, от дыханья толпы все небесное вянет, но Гений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</w:r>
      <w:proofErr w:type="gramStart"/>
      <w:r w:rsidRPr="00FB53B8">
        <w:t>Девствен</w:t>
      </w:r>
      <w:proofErr w:type="gramEnd"/>
      <w:r w:rsidRPr="00FB53B8">
        <w:t xml:space="preserve"> могущей душой, в чистом мечтанье – дитя!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Сердцем выше земли, быть в радостях ей не причастным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Он себе самому клятву священную дал! </w:t>
      </w:r>
    </w:p>
    <w:p w:rsidR="00C80BD5" w:rsidRPr="00FB53B8" w:rsidRDefault="00C80BD5" w:rsidP="00C80BD5">
      <w:pPr>
        <w:autoSpaceDE w:val="0"/>
        <w:autoSpaceDN w:val="0"/>
        <w:adjustRightInd w:val="0"/>
        <w:spacing w:after="15" w:line="264" w:lineRule="auto"/>
        <w:ind w:firstLine="855"/>
        <w:jc w:val="both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 xml:space="preserve">       </w:t>
      </w:r>
      <w:r w:rsidRPr="00FB53B8">
        <w:rPr>
          <w:i/>
          <w:iCs/>
        </w:rPr>
        <w:t>1818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Сравните со стихами </w:t>
      </w:r>
      <w:proofErr w:type="spellStart"/>
      <w:r w:rsidRPr="00FB53B8">
        <w:t>Дельвига</w:t>
      </w:r>
      <w:proofErr w:type="spellEnd"/>
      <w:proofErr w:type="gramStart"/>
      <w:r w:rsidRPr="00FB53B8">
        <w:t>… Т</w:t>
      </w:r>
      <w:proofErr w:type="gramEnd"/>
      <w:r w:rsidRPr="00FB53B8">
        <w:t xml:space="preserve">от же «гомеровский» склад, высокий полет стиха и слова. Откуда эта склонность лицейских поэтов к греко-римскому началу? Но между ними есть и различия. В чем, по-вашему, отличие  «пушкинского»  стихотворения  Кюхельбекера  от  такового  же </w:t>
      </w:r>
      <w:proofErr w:type="spellStart"/>
      <w:r w:rsidRPr="00FB53B8">
        <w:rPr>
          <w:caps/>
        </w:rPr>
        <w:t>д</w:t>
      </w:r>
      <w:r w:rsidRPr="00FB53B8">
        <w:t>ельвига</w:t>
      </w:r>
      <w:proofErr w:type="spellEnd"/>
      <w:r w:rsidRPr="00FB53B8">
        <w:t xml:space="preserve">?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Открыло ли оно вам судьбу мальчика-поэта?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(Предположения учащихся.)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это – сверстники, приятели. А как отозвались на создания Пушкина его прославленные, маститые современники? Вот короткое послание Н. И. </w:t>
      </w:r>
      <w:proofErr w:type="spellStart"/>
      <w:r w:rsidRPr="00FB53B8">
        <w:t>Гнедича</w:t>
      </w:r>
      <w:proofErr w:type="spellEnd"/>
      <w:r w:rsidRPr="00FB53B8">
        <w:t xml:space="preserve">, переводчика «Илиады», «по прочтении сказки о царе </w:t>
      </w:r>
      <w:proofErr w:type="spellStart"/>
      <w:r w:rsidRPr="00FB53B8">
        <w:t>Салтане</w:t>
      </w:r>
      <w:proofErr w:type="spellEnd"/>
      <w:r w:rsidRPr="00FB53B8">
        <w:t xml:space="preserve"> и проч.»: «…Пушкин, Протей! / Гибким твоим языком и волшебством твоих песнопений...»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Наконец, В. А. Жуковский в письме 25-летнему Пушкину: «Ты имеешь не дарование, а гений… Ты рожден быть великим поэтом: будь же этого достоин</w:t>
      </w:r>
      <w:proofErr w:type="gramStart"/>
      <w:r w:rsidRPr="00FB53B8">
        <w:t>… П</w:t>
      </w:r>
      <w:proofErr w:type="gramEnd"/>
      <w:r w:rsidRPr="00FB53B8">
        <w:t xml:space="preserve">лыви, силач!.. По данному мне полномочию предлагаю тебе первое место на русском Парнасе». Имел ли подобное «полномочие» Жуковский и как вы встретили его слова о Пушкине? </w:t>
      </w:r>
      <w:r w:rsidRPr="00FB53B8">
        <w:rPr>
          <w:i/>
          <w:iCs/>
        </w:rPr>
        <w:t>(Рассуждения учащихся.)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теперь – потомки. Марина Цветаева, ее «Мой Пушкин». </w:t>
      </w:r>
    </w:p>
    <w:p w:rsidR="00C80BD5" w:rsidRPr="00FB53B8" w:rsidRDefault="00C80BD5" w:rsidP="00C80BD5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Чтение первых страниц книги </w:t>
      </w:r>
      <w:r w:rsidRPr="00FB53B8">
        <w:t>«Мой Пушкин».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«Начинается как глава настольного романа наших бабушек и матерей – «</w:t>
      </w:r>
      <w:proofErr w:type="spellStart"/>
      <w:r w:rsidRPr="00FB53B8">
        <w:t>Jane</w:t>
      </w:r>
      <w:proofErr w:type="spellEnd"/>
      <w:r w:rsidRPr="00FB53B8">
        <w:t xml:space="preserve"> </w:t>
      </w:r>
      <w:proofErr w:type="spellStart"/>
      <w:r w:rsidRPr="00FB53B8">
        <w:t>Eyre</w:t>
      </w:r>
      <w:proofErr w:type="spellEnd"/>
      <w:r w:rsidRPr="00FB53B8">
        <w:t xml:space="preserve">» – Тайна красной комнаты.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 красной комнате был тайный шкаф. Но до тайного шкафа было другое, была картина в спальне матери – «Дуэль».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Снег, черные прутья деревец, двое черных людей проводят третьего, под мышки, к саням – а еще один, другой, спиной отходит. Уводимый – Пушкин, отходящий – Дантес. Дантес вызвал Пушкина на дуэль, то есть заманил его на снег и там, между черных безлистых деревец, убил.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Первое, что я узнала о Пушкине, это – что его убили. Потом я узнала, что Пушкин – поэт, а Дантес – француз. Дантес возненавидел Пушкина, потому что сам не мог писать стихи, и вызвал его на дуэль, то есть заманил на снег и там убил его из пистолета в живот. </w:t>
      </w:r>
      <w:proofErr w:type="gramStart"/>
      <w:r w:rsidRPr="00FB53B8">
        <w:t xml:space="preserve">Так я трех лет твердо узнала, что у поэта есть живот, и, – вспоминаю всех поэтов, с которыми когда-либо встречалась, – об этом </w:t>
      </w:r>
      <w:r w:rsidRPr="00FB53B8">
        <w:rPr>
          <w:i/>
          <w:iCs/>
        </w:rPr>
        <w:t>животе</w:t>
      </w:r>
      <w:r w:rsidRPr="00FB53B8">
        <w:t xml:space="preserve"> поэта, который так часто несыт и в который Пушкин был убит, пеклась не меньше, чем о его душе.</w:t>
      </w:r>
      <w:proofErr w:type="gramEnd"/>
      <w:r w:rsidRPr="00FB53B8">
        <w:t xml:space="preserve"> С пушкинской дуэли во мне началась </w:t>
      </w:r>
      <w:r w:rsidRPr="00FB53B8">
        <w:rPr>
          <w:i/>
          <w:iCs/>
        </w:rPr>
        <w:t>сестра</w:t>
      </w:r>
      <w:r w:rsidRPr="00FB53B8">
        <w:t xml:space="preserve">. Больше скажу – в слове «живот» для меня что-то священное, – даже простое «болит живот» меня заливает волной содрогающегося сочувствия, исключающего всякий юмор. Нас этим выстрелом всех в живот ранили.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 Гончаровой не упоминалось вовсе, и я о ней узнала только взрослой. Жизнь спустя горячо приветствую такое умолчание матери. Мещанская трагедия обретала величие мифа. Да, по существу, третьего в этой дуэли не было. Было двое: любой и один. То есть вечные действующие лица пушкинской лирики: поэт – и чернь. Чернь, на этот раз в мундире кавалергарда, убила – поэта. А Гончарова, как и Николай I, – всегда найдется.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Нет, нет, нет, ты только представь себе! – говорила мать, совершенно не представляя себе этого </w:t>
      </w:r>
      <w:r w:rsidRPr="00FB53B8">
        <w:rPr>
          <w:i/>
          <w:iCs/>
        </w:rPr>
        <w:t>ты.</w:t>
      </w:r>
      <w:r w:rsidRPr="00FB53B8">
        <w:t xml:space="preserve"> – Смертельно </w:t>
      </w:r>
      <w:proofErr w:type="gramStart"/>
      <w:r w:rsidRPr="00FB53B8">
        <w:t>раненный</w:t>
      </w:r>
      <w:proofErr w:type="gramEnd"/>
      <w:r w:rsidRPr="00FB53B8">
        <w:t xml:space="preserve">, в снегу, а не отказался от выстрела! Прицелился, попал, и еще сам себе сказал: </w:t>
      </w:r>
      <w:proofErr w:type="gramStart"/>
      <w:r w:rsidRPr="00FB53B8">
        <w:t>браво</w:t>
      </w:r>
      <w:proofErr w:type="gramEnd"/>
      <w:r w:rsidRPr="00FB53B8">
        <w:t xml:space="preserve">! – тоном такого восхищения, каким ей, христианке, естественно бы: «Смертельно </w:t>
      </w:r>
      <w:proofErr w:type="gramStart"/>
      <w:r w:rsidRPr="00FB53B8">
        <w:t>раненный</w:t>
      </w:r>
      <w:proofErr w:type="gramEnd"/>
      <w:r w:rsidRPr="00FB53B8">
        <w:t xml:space="preserve">, в крови, а простил врагу!». Отшвырнул пистолет, протянул руку, – этим, со всеми нами, явно возвращая Пушкина в его родную Африку мести и страсти и не подозревая, какой урок – если не мести – так страсти на всю жизнь дает четырехлетней, еле грамотной мне.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Черная с белым, без единого цветного пятна, материнская спальня, черное с белым окно: снег и прутья тех деревец, черная и белая картина – «Дуэль», где на белизне снега совершается черное дело: вечное черное дело убийства поэта – чернью.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Пушкин был мой первый поэт, и моего первого поэта – убили.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С тех пор, да, с тех пор, как Пушкина на моих глазах на картине Наумова – убили, ежедневно, ежечасно, непрерывно убивали все мое младенчество, детство, юность, – я поделила мир на поэта – и всех, и выбрала – поэта, в подзащитные выбрала поэта: защищать – поэта – от всех, как бы эти все ни одевались и ни назывались. </w:t>
      </w:r>
      <w:proofErr w:type="gramEnd"/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Три таких картины были в нашем </w:t>
      </w:r>
      <w:proofErr w:type="spellStart"/>
      <w:r w:rsidRPr="00FB53B8">
        <w:t>трехпрудном</w:t>
      </w:r>
      <w:proofErr w:type="spellEnd"/>
      <w:r w:rsidRPr="00FB53B8">
        <w:t xml:space="preserve"> доме: в столовой – «Явление Христа народу», с никогда не разрешенной загадкой совсем маленького и непонятно-близкого, совсем близкого и непонятно-маленького Христа; вторая, над нотной этажеркой в зале – «Татары» – татары в белых балахонах, в каменном доме без окон, между белых столбов убивающие главного татарина («Убийство Цезаря») и – в спальне матери – «Дуэль».</w:t>
      </w:r>
      <w:proofErr w:type="gramEnd"/>
      <w:r w:rsidRPr="00FB53B8">
        <w:t xml:space="preserve"> Два убийства и одно явление. </w:t>
      </w:r>
      <w:proofErr w:type="gramStart"/>
      <w:r w:rsidRPr="00FB53B8">
        <w:t xml:space="preserve">И все три были страшные, непонятные, угрожающие, и крещение с никогда не виденными черными кудрявыми </w:t>
      </w:r>
      <w:proofErr w:type="spellStart"/>
      <w:r w:rsidRPr="00FB53B8">
        <w:t>орлоносыми</w:t>
      </w:r>
      <w:proofErr w:type="spellEnd"/>
      <w:r w:rsidRPr="00FB53B8">
        <w:t xml:space="preserve"> голыми людьми и детьми, так заполнившими реку, что капли воды не осталось, было не менее страшное тех двух, – и все они отлично готовили ребенка к предназначенному ему страшному веку». </w:t>
      </w:r>
      <w:proofErr w:type="gramEnd"/>
    </w:p>
    <w:p w:rsidR="00C80BD5" w:rsidRPr="00FB53B8" w:rsidRDefault="00C80BD5" w:rsidP="00C80BD5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FB53B8">
        <w:t xml:space="preserve">– Какие картины вызвали в вашем воображении страницы книги Марины Цветаевой?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Мой Пушкин</w:t>
      </w:r>
      <w:proofErr w:type="gramStart"/>
      <w:r w:rsidRPr="00FB53B8">
        <w:t>… А</w:t>
      </w:r>
      <w:proofErr w:type="gramEnd"/>
      <w:r w:rsidRPr="00FB53B8">
        <w:t xml:space="preserve"> с вами происходит что-либо подобное? Как встретились с Пушкиным вы? Каким вы представляете Поэта? А его жизнь, судьбу? Попробуйте прочертить основные ее вехи…</w:t>
      </w:r>
    </w:p>
    <w:p w:rsidR="00C80BD5" w:rsidRPr="00FB53B8" w:rsidRDefault="00C80BD5" w:rsidP="00C80BD5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Просмотр хронологической таблицы</w:t>
      </w:r>
      <w:r w:rsidRPr="00FB53B8">
        <w:t xml:space="preserve"> в хрестоматии, с. 171–172.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Пушкин для каждого из вас… Ваши любимые пушкинские строки, страницы…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Принимаете чтение? Не огрубили ли мы, не упростили ли Пушкина? Кто прочитает его строки иначе?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(</w:t>
      </w:r>
      <w:proofErr w:type="spellStart"/>
      <w:r w:rsidRPr="00FB53B8">
        <w:rPr>
          <w:i/>
          <w:iCs/>
        </w:rPr>
        <w:t>Исповедальность</w:t>
      </w:r>
      <w:proofErr w:type="spellEnd"/>
      <w:r w:rsidRPr="00FB53B8">
        <w:rPr>
          <w:i/>
          <w:iCs/>
        </w:rPr>
        <w:t xml:space="preserve"> читательских высказываний, воссоздание поэтических картин:</w:t>
      </w:r>
      <w:r w:rsidRPr="00FB53B8">
        <w:rPr>
          <w:b/>
          <w:bCs/>
          <w:i/>
          <w:iCs/>
        </w:rPr>
        <w:t xml:space="preserve"> </w:t>
      </w:r>
      <w:r w:rsidRPr="00FB53B8">
        <w:rPr>
          <w:i/>
          <w:iCs/>
        </w:rPr>
        <w:t>«впервые я услышал Пушкина…», «Помню, как…», «Я был заворожен…», «Никогда не забуду…», «перечитываю…», «Передо мной встает…», «словно слышу…»)</w:t>
      </w:r>
    </w:p>
    <w:p w:rsidR="00C80BD5" w:rsidRPr="00FB53B8" w:rsidRDefault="00C80BD5" w:rsidP="00C80BD5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C80BD5" w:rsidRPr="00FB53B8" w:rsidRDefault="00C80BD5" w:rsidP="00C80BD5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развитие речи.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Следующий урок литературы мы посвятим любовной лирике А. С. Пушкина, поэтому необходимо подготовить материал об адресатах этой лирики: коснемся судеб Е. Бакуниной, А. Керн, А. Олениной, Н. Гончаровой </w:t>
      </w:r>
      <w:r w:rsidRPr="00FB53B8">
        <w:rPr>
          <w:i/>
          <w:iCs/>
        </w:rPr>
        <w:t>(оформить сменную выставку-обзор портретов с комментариями к ним).</w:t>
      </w:r>
      <w:r w:rsidRPr="00FB53B8">
        <w:t xml:space="preserve"> Мы вновь обратимся к стихам поэта, отметим глубину, изящество выраженных в них мыслей и чувств.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Одним из способов постижения идейно-художественной сущности лирического произведения является подготовка к выразительному чтению стихотворения.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Исполнительский анализ, путь чтеца к поэту, – это наилучший способ проникновения в структуру лирического текста.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Исполнительский анализ слагается из следующих этапов: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чтение текста с отметкой отдельных слов и выражений, вызывающих те или иные сомнения;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чтение дополнительной литературы, помогающей, во-первых, разрешить возникшие сомнения, во-вторых, понять обстоятельства, повлиявшие на создание стихотворения;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3) осмысление идейно-художественных особенностей, помогающее правильно определить, что является предметом изображения в данном лирическом произведении. Средства достижения этой цели: наблюдение над ритмом, композицией, системой «ключевых» слов;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определение чтецкого подтекста и логики чтения. Чтецкий подтекст – это и мысль, заключенная в тексте, и отношение чтеца к тексту, и цель чтения, и реакция, которую он хочет вызвать у слушателя на свое чтение. Логика чтения – это соблюдение логических пауз, логических ударений, логической мелодии. Поиск правильной интонации. </w:t>
      </w:r>
    </w:p>
    <w:p w:rsidR="00C80BD5" w:rsidRPr="00FB53B8" w:rsidRDefault="00C80BD5" w:rsidP="00C80BD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Пользуясь этим планом исполнительского анализа, подготовьте выразительное чтение понравившихся стихотворений, помещенных в хрестоматии.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5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C80BD5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0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0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8659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2013-03-25T15:16:00Z</dcterms:modified>
</cp:coreProperties>
</file>