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08" w:rsidRDefault="000E0A08" w:rsidP="000E0A08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0E0A08" w:rsidRPr="00FB53B8" w:rsidRDefault="000E0A08" w:rsidP="000E0A08">
      <w:pPr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14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Н. м. карамзин – писатель и историк </w:t>
      </w:r>
    </w:p>
    <w:bookmarkEnd w:id="0"/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 xml:space="preserve">продолжить знакомство с жизнью и творчеством Н. М. Карамзина; работать над выразительным чтением стихотворения, прозаических отрывков. </w:t>
      </w:r>
    </w:p>
    <w:p w:rsidR="000E0A08" w:rsidRPr="00FB53B8" w:rsidRDefault="000E0A08" w:rsidP="000E0A08">
      <w:pPr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0E0A08" w:rsidRPr="00FB53B8" w:rsidRDefault="000E0A08" w:rsidP="000E0A08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Работа по теме урока.</w:t>
      </w:r>
    </w:p>
    <w:p w:rsidR="000E0A08" w:rsidRPr="00FB53B8" w:rsidRDefault="000E0A08" w:rsidP="000E0A08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Рассказ учителя</w:t>
      </w:r>
      <w:r w:rsidRPr="00FB53B8">
        <w:t xml:space="preserve"> о  Н. М. Карамзине. 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line="264" w:lineRule="auto"/>
        <w:ind w:left="2550" w:firstLine="360"/>
        <w:jc w:val="both"/>
      </w:pPr>
      <w:r w:rsidRPr="00FB53B8">
        <w:t xml:space="preserve">К чему ни обратитесь в нашей литературе – всему начало положено Карамзиным: журналистике, критике, повести-роману, повести исторической, </w:t>
      </w:r>
      <w:proofErr w:type="spellStart"/>
      <w:r w:rsidRPr="00FB53B8">
        <w:t>публицизму</w:t>
      </w:r>
      <w:proofErr w:type="spellEnd"/>
      <w:r w:rsidRPr="00FB53B8">
        <w:t xml:space="preserve">, изучению истории. </w:t>
      </w:r>
    </w:p>
    <w:p w:rsidR="000E0A08" w:rsidRPr="00FB53B8" w:rsidRDefault="000E0A08" w:rsidP="000E0A08">
      <w:pPr>
        <w:autoSpaceDE w:val="0"/>
        <w:autoSpaceDN w:val="0"/>
        <w:adjustRightInd w:val="0"/>
        <w:spacing w:after="75" w:line="264" w:lineRule="auto"/>
        <w:ind w:left="2550" w:firstLine="360"/>
        <w:jc w:val="right"/>
        <w:rPr>
          <w:i/>
          <w:iCs/>
        </w:rPr>
      </w:pPr>
      <w:r w:rsidRPr="00FB53B8">
        <w:rPr>
          <w:i/>
          <w:iCs/>
        </w:rPr>
        <w:t>В. Г. Белинский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 xml:space="preserve">Кто же он такой, Николай Михайлович Карамзин? В чем его заслуги перед литературой, отечеством?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Николай Михайлович Карамзин родился 1 декабря (по старому стилю) 1766 г. в семье симбирского дворянина. Детство его прошло в деревне на берегу Волги, там он овладел основами грамоты. </w:t>
      </w:r>
      <w:r w:rsidRPr="00FB53B8">
        <w:rPr>
          <w:caps/>
        </w:rPr>
        <w:t>з</w:t>
      </w:r>
      <w:r w:rsidRPr="00FB53B8">
        <w:t xml:space="preserve">атем – симбирский пансион, а вскоре его определили в пансион </w:t>
      </w:r>
      <w:proofErr w:type="spellStart"/>
      <w:r w:rsidRPr="00FB53B8">
        <w:t>Шадена</w:t>
      </w:r>
      <w:proofErr w:type="spellEnd"/>
      <w:r w:rsidRPr="00FB53B8">
        <w:t xml:space="preserve">, профессора Московского университета, где он получил широкое образование гуманитарного профиля, близкое к </w:t>
      </w:r>
      <w:proofErr w:type="gramStart"/>
      <w:r w:rsidRPr="00FB53B8">
        <w:t>университетскому</w:t>
      </w:r>
      <w:proofErr w:type="gramEnd"/>
      <w:r w:rsidRPr="00FB53B8">
        <w:t xml:space="preserve">. С 1783 г. – военная служба, которая прерывается в связи со смертью отца. Отставка. Встреча с И. П. Тургеневым, которая приводит Карамзина в Москву. Ранний период творчества писателя связан с кругом Новикова. В годы, когда Новиков возглавлял Типографическую компанию, он привлек Карамзина к сотрудничеству и поручил ему редактирование первого в России специального журнала для детей «Детское чтение» (1785–1789 гг.). Человек и его переживания станут впоследствии неотъемлемой частью творчества Карамзина. Эстетические и мировоззренческие взгляды его формируются под воздействием двух полярных «систем» – масонства, о котором мы уже говорили, и просветительства. Воздействие философских и эстетических идей английского, французского и немецкого Просвещения испытывал Карамзин уже с молодых лет. Он верил в «изящность законов чистого разума», усвоил урок просветителей о внесословной ценности личности. Культура </w:t>
      </w:r>
      <w:r w:rsidRPr="00FB53B8">
        <w:rPr>
          <w:caps/>
        </w:rPr>
        <w:t>п</w:t>
      </w:r>
      <w:r w:rsidRPr="00FB53B8">
        <w:t xml:space="preserve">росвещения навсегда стала в глазах Карамзина «палладиумом благонравия».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«Республиканец» в душе, Карамзин переводит на русский язык шекспировского «Юлия Цезаря» (1787 г.) и трагедию Лессинга «Эмилия </w:t>
      </w:r>
      <w:proofErr w:type="spellStart"/>
      <w:r w:rsidRPr="00FB53B8">
        <w:t>Галотти</w:t>
      </w:r>
      <w:proofErr w:type="spellEnd"/>
      <w:r w:rsidRPr="00FB53B8">
        <w:t>» (1788 г.), восхищается  в молодые годы ораторами французской буржуазной революции, внимательно следит за развертыванием событий во Франции вплоть до эпохи якобинской диктатуры, которую он переживает болезненно и под влиянием которой испытывает глубокий внутренний кризис.</w:t>
      </w:r>
      <w:proofErr w:type="gramEnd"/>
      <w:r w:rsidRPr="00FB53B8">
        <w:t xml:space="preserve"> В литературных письмах – «</w:t>
      </w:r>
      <w:proofErr w:type="spellStart"/>
      <w:r w:rsidRPr="00FB53B8">
        <w:t>Мелодор</w:t>
      </w:r>
      <w:proofErr w:type="spellEnd"/>
      <w:r w:rsidRPr="00FB53B8">
        <w:t xml:space="preserve"> к </w:t>
      </w:r>
      <w:proofErr w:type="spellStart"/>
      <w:r w:rsidRPr="00FB53B8">
        <w:t>Филалету</w:t>
      </w:r>
      <w:proofErr w:type="spellEnd"/>
      <w:r w:rsidRPr="00FB53B8">
        <w:t>» и «</w:t>
      </w:r>
      <w:proofErr w:type="spellStart"/>
      <w:r w:rsidRPr="00FB53B8">
        <w:t>Филалет</w:t>
      </w:r>
      <w:proofErr w:type="spellEnd"/>
      <w:r w:rsidRPr="00FB53B8">
        <w:t xml:space="preserve"> к </w:t>
      </w:r>
      <w:proofErr w:type="spellStart"/>
      <w:r w:rsidRPr="00FB53B8">
        <w:t>Мелодору</w:t>
      </w:r>
      <w:proofErr w:type="spellEnd"/>
      <w:r w:rsidRPr="00FB53B8">
        <w:t xml:space="preserve">» (1793–1794 гг.) – слышно трагическое разочарование писателя в идеалах Просвещения. «Век Просвещения! Я не узнаю тебя – в крови и пламени не узнаю тебя, среди убийств и разрушений не узнаю тебя!» – восклицает </w:t>
      </w:r>
      <w:proofErr w:type="spellStart"/>
      <w:r w:rsidRPr="00FB53B8">
        <w:t>Мелодор</w:t>
      </w:r>
      <w:proofErr w:type="spellEnd"/>
      <w:r w:rsidRPr="00FB53B8">
        <w:t xml:space="preserve">. В ответ на его сетование </w:t>
      </w:r>
      <w:proofErr w:type="spellStart"/>
      <w:r w:rsidRPr="00FB53B8">
        <w:t>Филалет</w:t>
      </w:r>
      <w:proofErr w:type="spellEnd"/>
      <w:r w:rsidRPr="00FB53B8">
        <w:t xml:space="preserve"> горестно призывает искать «источник блаженства в собственной груди нашей».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Утверждая вслед за Руссо, что республика – лучшая форма правления для малых стран, Карамзин отныне твердо отстаивает благотворность для России и для крупных государств вообще монархии как гарантии прочного общественного порядка. Он признает прочными лишь те изменения государственного и общественного уклада, которые </w:t>
      </w:r>
      <w:r w:rsidRPr="00FB53B8">
        <w:lastRenderedPageBreak/>
        <w:t xml:space="preserve">осуществляются мирно, «посредством медленных, но верных, безопасных успехов разума, просвещения, воспитания, добрых нравов».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Карамзин-художник формировался под широким влиянием западноевропейской культуры. Особенно сильным было воздействие, оказанное на Карамзина творчеством Руссо.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Карамзин-просветитель с горячим восхищением относился к Шекспиру, Т. Мору, Ричардсону, Гольдони, Гете. Его знание европейской культуры – литературы, философии, общественной мысли – носило подлинно энциклопедический характер.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Итогом длительного пребывания за границей (с мая 1789 г. по сентябрь 1790 г.) стали «Письма русского путешественника», надолго ставшие образцом для многочисленных позднейших писателе</w:t>
      </w:r>
      <w:proofErr w:type="gramStart"/>
      <w:r w:rsidRPr="00FB53B8">
        <w:t>й-</w:t>
      </w:r>
      <w:proofErr w:type="gramEnd"/>
      <w:r w:rsidRPr="00FB53B8">
        <w:t xml:space="preserve">«путешественников» эпохи русского сентиментализма.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Карамзин побывал в </w:t>
      </w:r>
      <w:r w:rsidRPr="00FB53B8">
        <w:rPr>
          <w:caps/>
        </w:rPr>
        <w:t>г</w:t>
      </w:r>
      <w:r w:rsidRPr="00FB53B8">
        <w:t xml:space="preserve">ермании, Швейцарии, Франции, Англии. Его «Письма…» содержат обширный информационный материал об общественной и культурной жизни этих стран. При этом писатель стремится передать чувства, возникающие у него под влиянием увиденного. Анализ этих чувств ведет автора к самоуглублению и самонаблюдению. Прощаясь с читателем в последнем письме, Карамзин делает знаменательное признание: «Вот зеркало души моей в течение </w:t>
      </w:r>
      <w:proofErr w:type="spellStart"/>
      <w:r w:rsidRPr="00FB53B8">
        <w:t>осьмнадцати</w:t>
      </w:r>
      <w:proofErr w:type="spellEnd"/>
      <w:r w:rsidRPr="00FB53B8">
        <w:t xml:space="preserve"> месяцев; оно через двадцать лет (если столько проживу на свете) будет для меня еще приятно – пусть для меня одного! Загляну и увижу, каков я был, как думал и мечтал; а что человеку (между нами будь сказано) занимательнее самого себя?»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«Письма русского путешественника» печатались в «Московском журнале» (1791–1792 гг.), издание которого Карамзин предпринял по возвращении из-за границы.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«Московском журнале» появилась и повесть Карамзина «Бедная Лиза» (1792 г.), с восторгом принятая современниками.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Лаконизм повествования, тонкость художественного письма, умение сделать читателя соучастником переживаний героев, одухотворенность и лиричность то мрачного, то радостного весеннего, то бурного и грозного пейзажа, созвучного чувствам автора и персонажей повести, сложность психологического рисунка – все это было ново для русского читателя. Повесть Карамзина воспринималась как быль (так же, как это было в Германии со «Страданиями юного Вертера» Гете); окрестности Симонова монастыря, где жила и погибла Лиза, «Лизин пруд» стали надолго любимым местом паломничества образованной дворянской публики.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Прозаические опыты Карамзина по жанровой структуре не повторяли друг друга. Среди них и образцы бессюжетной лирической прозы, и любовно-психологическая повесть, и исторические повести («Наталья, боярская дочь», 1792 г. и «Марфа-посадница», 1803 г.), и ироническая повесть-сказка, и таинственный рассказ-миниатюра с элементами </w:t>
      </w:r>
      <w:proofErr w:type="spellStart"/>
      <w:r w:rsidRPr="00FB53B8">
        <w:t>проромантической</w:t>
      </w:r>
      <w:proofErr w:type="spellEnd"/>
      <w:r w:rsidRPr="00FB53B8">
        <w:t xml:space="preserve"> готики («Остров </w:t>
      </w:r>
      <w:proofErr w:type="spellStart"/>
      <w:r w:rsidRPr="00FB53B8">
        <w:t>Бурнгольм</w:t>
      </w:r>
      <w:proofErr w:type="spellEnd"/>
      <w:r w:rsidRPr="00FB53B8">
        <w:t>»). Пейзажные зарисовки, лирические медитации, прозаические элегии делают достоянием его прозы мотивы, которые прежде были исключительным владением поэзии. Большое значение приобретают сложные перифразы, психологические эпитеты, лексические и синтаксические повторы, звукопись, приемы музыкально-</w:t>
      </w:r>
      <w:proofErr w:type="spellStart"/>
      <w:r w:rsidRPr="00FB53B8">
        <w:t>ритмиче</w:t>
      </w:r>
      <w:proofErr w:type="spellEnd"/>
      <w:r w:rsidRPr="00FB53B8">
        <w:t>-</w:t>
      </w:r>
      <w:proofErr w:type="spellStart"/>
      <w:r w:rsidRPr="00FB53B8">
        <w:t>ского</w:t>
      </w:r>
      <w:proofErr w:type="spellEnd"/>
      <w:r w:rsidRPr="00FB53B8">
        <w:t xml:space="preserve"> построения.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За «Московским журналом» в 1802–1803 гг. Карамзин основывает надолго ставший лучшим русским литературным журналом «Вестник Европы», где появляются критические, публицистические, исторические статьи писателя.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Венцом деятельности Карамзина – писателя и историка – стала многотомная «История государства Российского». Смерть писателя в 1826 г. прервала эту работу на XII томе, где излагались события Смутного времени, а само повествование дошло до 1611 года. 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spacing w:val="45"/>
        </w:rPr>
      </w:pPr>
      <w:r w:rsidRPr="00FB53B8">
        <w:lastRenderedPageBreak/>
        <w:t>2.</w:t>
      </w:r>
      <w:r w:rsidRPr="00FB53B8">
        <w:rPr>
          <w:spacing w:val="45"/>
        </w:rPr>
        <w:t xml:space="preserve"> Доклады учащихся.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«Карамзин – историк государства </w:t>
      </w:r>
      <w:r w:rsidRPr="00FB53B8">
        <w:rPr>
          <w:i/>
          <w:iCs/>
          <w:caps/>
        </w:rPr>
        <w:t>р</w:t>
      </w:r>
      <w:r w:rsidRPr="00FB53B8">
        <w:rPr>
          <w:i/>
          <w:iCs/>
        </w:rPr>
        <w:t xml:space="preserve">оссийского».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«История Государства Российского» Карамзина познакомила несколько поколений русских читателей с отечественной историей, содействовала процессу становления в стране национального самосознания в годы, предшествовавшие восстанию декабристов. Несмотря на то что она вызвала недовольство и возражения декабристской молодежи (в том числе молодого Пушкина) из-за своей монархической тенденции, «История…» была для того времени не только школой критики источников и вообще важной вехой в развитии национальной исторической мысли, она имела большое воспитательное значение и явилась одним из первых опытов многостороннего изображения главнейших характеров и событий русской истории </w:t>
      </w:r>
      <w:proofErr w:type="gramStart"/>
      <w:r w:rsidRPr="00FB53B8">
        <w:t>от</w:t>
      </w:r>
      <w:proofErr w:type="gramEnd"/>
      <w:r w:rsidRPr="00FB53B8">
        <w:t xml:space="preserve"> </w:t>
      </w:r>
      <w:proofErr w:type="gramStart"/>
      <w:r w:rsidRPr="00FB53B8">
        <w:t>ее</w:t>
      </w:r>
      <w:proofErr w:type="gramEnd"/>
      <w:r w:rsidRPr="00FB53B8">
        <w:t xml:space="preserve"> истоков до начала XVII в.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«Языковая реформа Карамзина».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 в прозе, и в стихах Карамзин стремился устранить разрыв между языком письменным, книжным, и разговорным языком «хорошего общества».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Языковая реформа Карамзина противостояла </w:t>
      </w:r>
      <w:proofErr w:type="spellStart"/>
      <w:r w:rsidRPr="00FB53B8">
        <w:t>ломоносовскому</w:t>
      </w:r>
      <w:proofErr w:type="spellEnd"/>
      <w:r w:rsidRPr="00FB53B8">
        <w:t xml:space="preserve"> принципу «трех штилей». Отвергая высокий слог классической трагедии и оды, так же как и бытовое просторечие </w:t>
      </w:r>
      <w:proofErr w:type="gramStart"/>
      <w:r w:rsidRPr="00FB53B8">
        <w:t>низкого</w:t>
      </w:r>
      <w:proofErr w:type="gramEnd"/>
      <w:r w:rsidRPr="00FB53B8">
        <w:t xml:space="preserve">, Карамзин ориентировался на единый для всех литературных жанров «средний» слог. И хотя Карамзин значительно обогатил русскую лексику и семантику новыми смысловыми оттенками, новыми словами и понятиями, разработанные им языковые формы оставались оторванными от народной речи. Нормой для него служил разговорный язык образованного общества, язык дворянской интеллигенции, и это делало его реформу половинчатой и ограниченной. Неотшлифованный, повседневный бытовой язык народа представлялся Карамзину грубым и непоэтическим. Сильные и слабые стороны его позиции раскрыла полемика о «старом и новом слоге», разгоревшаяся в первом десятилетии XIX в. 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Итог урока.</w:t>
      </w:r>
    </w:p>
    <w:p w:rsidR="000E0A08" w:rsidRPr="00FB53B8" w:rsidRDefault="000E0A08" w:rsidP="000E0A08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Слово учителя.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XVIII в. русская литература в своем стремительном развитии решала важную задачу, которую Пушкин определил формулой: «…в просвещении стать с веком наравне». Задача эта являлась естественным результатом выхода России как великой державы на мировую арену и усвоения ею общеевропейских достижений. Оды Ломоносова и Державина, комедии Фонвизина, «Путешествие из Петербурга в Москву» Радищева, проза Карамзина и его «История государства Российского» образовали тот прочный и необходимый фундамент, без которого было бы невозможным построение здания русской классической литературы. 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Наиболее сильную сторону русской литературы XVIII в., в лучших ее образцах тяготевшей к сближению с жизнью, к глубине и широте ее осмысления, составляли патриотизм, гражданственность, высокая человечность и мужественность, восприимчивость к передовым идеям века, могучая выразительность и музыкальность.</w:t>
      </w:r>
    </w:p>
    <w:p w:rsidR="000E0A08" w:rsidRPr="00FB53B8" w:rsidRDefault="000E0A08" w:rsidP="000E0A08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Все это подготовило последующие великие достижения русской литературы XIX в. 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2.</w:t>
      </w:r>
      <w:r w:rsidRPr="00FB53B8">
        <w:rPr>
          <w:spacing w:val="30"/>
        </w:rPr>
        <w:t xml:space="preserve"> Выразительное чтение стихотворений</w:t>
      </w:r>
      <w:r w:rsidRPr="00FB53B8">
        <w:t xml:space="preserve"> Карамзина, подготовленных дома, с обоснованием учащимися своего выбора. </w:t>
      </w:r>
    </w:p>
    <w:p w:rsidR="000E0A08" w:rsidRPr="00FB53B8" w:rsidRDefault="000E0A08" w:rsidP="000E0A08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сочинение «Бессмертные страницы литературы XVIII в.».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08"/>
    <w:rsid w:val="000D6CFC"/>
    <w:rsid w:val="000E0A08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0A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E0A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0A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E0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1414</Words>
  <Characters>8061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2013-03-25T15:07:00Z</dcterms:created>
  <dcterms:modified xsi:type="dcterms:W3CDTF">2013-03-25T15:10:00Z</dcterms:modified>
</cp:coreProperties>
</file>