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CA" w:rsidRDefault="004314CA" w:rsidP="004314CA">
      <w:pPr>
        <w:pStyle w:val="a5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7"/>
        </w:rPr>
        <w:t>Методическая копилка так то ЕНТ</w:t>
      </w:r>
      <w:r>
        <w:fldChar w:fldCharType="end"/>
      </w:r>
    </w:p>
    <w:p w:rsidR="004314CA" w:rsidRPr="00FB53B8" w:rsidRDefault="004314CA" w:rsidP="004314CA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6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литература XVIII века (</w:t>
      </w:r>
      <w:r w:rsidRPr="00FB53B8">
        <w:rPr>
          <w:b/>
          <w:bCs/>
        </w:rPr>
        <w:t>общий обзор</w:t>
      </w:r>
      <w:r w:rsidRPr="00FB53B8">
        <w:rPr>
          <w:b/>
          <w:bCs/>
          <w:caps/>
        </w:rPr>
        <w:t>).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гражданский пафос русского классицизма</w:t>
      </w:r>
    </w:p>
    <w:bookmarkEnd w:id="0"/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 xml:space="preserve">вместе с учащимися вспомнить из курса истории социально-политическую обстановку, которая определила судьбы писателей XVIII века и нашла отражение в их произведениях; дать понятие классицизма, отметить гражданский пафос русского классицизма. </w:t>
      </w:r>
    </w:p>
    <w:p w:rsidR="004314CA" w:rsidRPr="00FB53B8" w:rsidRDefault="004314CA" w:rsidP="004314CA">
      <w:pPr>
        <w:keepNext/>
        <w:autoSpaceDE w:val="0"/>
        <w:autoSpaceDN w:val="0"/>
        <w:adjustRightInd w:val="0"/>
        <w:spacing w:before="105" w:after="6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4314CA" w:rsidRPr="00FB53B8" w:rsidRDefault="004314CA" w:rsidP="004314CA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Изучение нового материала.</w:t>
      </w:r>
    </w:p>
    <w:p w:rsidR="004314CA" w:rsidRPr="00FB53B8" w:rsidRDefault="004314CA" w:rsidP="004314CA">
      <w:pPr>
        <w:autoSpaceDE w:val="0"/>
        <w:autoSpaceDN w:val="0"/>
        <w:adjustRightInd w:val="0"/>
        <w:spacing w:after="15"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Вступительное слово учителя.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XVIII в. имел для России особое значение. Начало новой эпохи было положено преобразовательной деятельностью Петра I, когда, по словам Пушкина, «Россия вошла в Европу, как спущенный на воду корабль, – при стуке топора и при громе пушек» и «европейское просвещение причалило к берегам завоеванной Невы» (имеется в виду приобретение Россией берегов Балтийского моря после победы над Карлом XII).</w:t>
      </w:r>
    </w:p>
    <w:p w:rsidR="004314CA" w:rsidRPr="00FB53B8" w:rsidRDefault="004314CA" w:rsidP="004314CA">
      <w:pPr>
        <w:autoSpaceDE w:val="0"/>
        <w:autoSpaceDN w:val="0"/>
        <w:adjustRightInd w:val="0"/>
        <w:spacing w:before="15" w:line="264" w:lineRule="auto"/>
        <w:ind w:left="360"/>
        <w:jc w:val="both"/>
        <w:rPr>
          <w:i/>
          <w:iCs/>
        </w:rPr>
      </w:pPr>
      <w:r w:rsidRPr="00FB53B8">
        <w:rPr>
          <w:i/>
          <w:iCs/>
        </w:rPr>
        <w:t xml:space="preserve">Запись в тетради эпиграфа к уроку: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975"/>
        <w:jc w:val="both"/>
      </w:pPr>
      <w:r w:rsidRPr="00FB53B8">
        <w:tab/>
      </w:r>
      <w:r w:rsidRPr="00FB53B8">
        <w:tab/>
      </w:r>
      <w:r w:rsidRPr="00FB53B8">
        <w:tab/>
        <w:t xml:space="preserve">Была та смутная пора,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975"/>
        <w:jc w:val="both"/>
      </w:pPr>
      <w:r w:rsidRPr="00FB53B8">
        <w:tab/>
      </w:r>
      <w:r w:rsidRPr="00FB53B8">
        <w:tab/>
      </w:r>
      <w:r w:rsidRPr="00FB53B8">
        <w:tab/>
        <w:t xml:space="preserve">Когда Россия молодая,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975"/>
        <w:jc w:val="both"/>
      </w:pPr>
      <w:r w:rsidRPr="00FB53B8">
        <w:tab/>
      </w:r>
      <w:r w:rsidRPr="00FB53B8">
        <w:tab/>
      </w:r>
      <w:r w:rsidRPr="00FB53B8">
        <w:tab/>
        <w:t xml:space="preserve">В бореньях силы напрягая,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975"/>
        <w:jc w:val="both"/>
      </w:pPr>
      <w:r w:rsidRPr="00FB53B8">
        <w:tab/>
      </w:r>
      <w:r w:rsidRPr="00FB53B8">
        <w:tab/>
      </w:r>
      <w:r w:rsidRPr="00FB53B8">
        <w:tab/>
        <w:t xml:space="preserve">Мужала с гением Петра. </w:t>
      </w:r>
    </w:p>
    <w:p w:rsidR="004314CA" w:rsidRPr="00FB53B8" w:rsidRDefault="004314CA" w:rsidP="004314CA">
      <w:pPr>
        <w:autoSpaceDE w:val="0"/>
        <w:autoSpaceDN w:val="0"/>
        <w:adjustRightInd w:val="0"/>
        <w:spacing w:after="15" w:line="264" w:lineRule="auto"/>
        <w:ind w:firstLine="3975"/>
        <w:jc w:val="right"/>
        <w:rPr>
          <w:i/>
          <w:iCs/>
        </w:rPr>
      </w:pPr>
      <w:r w:rsidRPr="00FB53B8">
        <w:tab/>
      </w:r>
      <w:r w:rsidRPr="00FB53B8">
        <w:tab/>
      </w:r>
      <w:r w:rsidRPr="00FB53B8">
        <w:rPr>
          <w:i/>
          <w:iCs/>
        </w:rPr>
        <w:t>А. С. Пушкин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Как же происходило становление русской государственности в XVIII в.? Как этот процесс связан с деятельностью Петра I?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Велики были завоевания этого времени в области науки, просвещения, искусства и литературы, поставившие Россию в конце XVIII в. вровень с европейскими государствами: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1) в 1721 г. учреждается Петербургская Академия наук;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в 1755 г. открывается Московский университет с двумя гимназиями при нем (для дворян и для разночинцев);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в 1757 г. основана Академия художеств и открыт русский профессиональный публичный театр сначала в Петербурге, годом позже – в Москве.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Но эпоха утверждения самодержавия таила в себе острые противоречия. В XVIII в., особенно при Екатерине II, было полностью завершено закрепощение крестьян и подтверждено право помещиков на продажу крестьян с публичного торга. Тяжелое положение крепостных неоднократно приводило к крестьянским волнениям и мятежам (восстание под предводительством Емельяна Пугачева в 1773–1775 гг.).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Дворянство же получило в XVIII в. особые права и привилегии. Получает широкое распространение французская культура – моды, манеры, язык. В Россию из Франции потянулись искатели легкого заработка. Бывшие в своем отечестве лакеями, кучерами, парикмахерами, эти необразованные люди становятся воспитателями дворянских сынков и дочек, для которых Париж был центром мира.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Но рядом с ними жила и жадно тянулась к истинному просвещению другая молодежь, думавшая о судьбе Отечества, о положении народа, о долге патриота. Эти молодые люди не все по рождению принадлежали к знати, некоторые были выходцами из народа (М. В. Ломоносов – крупнейший ученый и поэт, Ф. Шубин – скульптор, </w:t>
      </w:r>
      <w:proofErr w:type="spellStart"/>
      <w:r w:rsidRPr="00FB53B8">
        <w:t>Аргуновы</w:t>
      </w:r>
      <w:proofErr w:type="spellEnd"/>
      <w:r w:rsidRPr="00FB53B8">
        <w:t xml:space="preserve"> – крепостные художники и др.), но именно они составили гордость и славу русской культуры XVIII в. </w:t>
      </w:r>
      <w:r w:rsidRPr="00FB53B8">
        <w:lastRenderedPageBreak/>
        <w:t xml:space="preserve">Им приходилось нелегко. Императрица Екатерина II была дочерью своей эпохи, со всеми ее противоречиями. С одной стороны, она переписывалась с </w:t>
      </w:r>
      <w:proofErr w:type="gramStart"/>
      <w:r w:rsidRPr="00FB53B8">
        <w:t>прославленными</w:t>
      </w:r>
      <w:proofErr w:type="gramEnd"/>
      <w:r w:rsidRPr="00FB53B8">
        <w:t xml:space="preserve"> французскими философами-просвети-</w:t>
      </w:r>
      <w:proofErr w:type="spellStart"/>
      <w:r w:rsidRPr="00FB53B8">
        <w:t>телями</w:t>
      </w:r>
      <w:proofErr w:type="spellEnd"/>
      <w:r w:rsidRPr="00FB53B8">
        <w:t xml:space="preserve">, убеждая их в своем намерении внести в обычаи варварской страны, где ей суждено править, возвышенные идеалы Разума, Справедливости и даже… Свободы. Но Пушкин, для которого события XVIII в. не были далекой историей, в короткой заметке показал истинное положение дел: «Екатерина любила просвещение, а Новиков, распространивший первые лучи его, перешел из рук </w:t>
      </w:r>
      <w:proofErr w:type="spellStart"/>
      <w:r w:rsidRPr="00FB53B8">
        <w:t>Шешковского</w:t>
      </w:r>
      <w:proofErr w:type="spellEnd"/>
      <w:r w:rsidRPr="00FB53B8">
        <w:t xml:space="preserve"> в темницу, где и находился до самой ее смерти. Радищев был сослан в Сибирь; Княжнин умер под розгами – и Фонвизин, которого она боялась, не избегнул бы этой участи, если б не чрезвычайная его известность». </w:t>
      </w:r>
      <w:r w:rsidRPr="00FB53B8">
        <w:rPr>
          <w:i/>
          <w:iCs/>
        </w:rPr>
        <w:t>(«Заметки по русской истории XVIII века»)</w:t>
      </w:r>
      <w:r w:rsidRPr="00FB53B8">
        <w:t xml:space="preserve">. </w:t>
      </w:r>
    </w:p>
    <w:p w:rsidR="004314CA" w:rsidRPr="00FB53B8" w:rsidRDefault="004314CA" w:rsidP="004314CA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Запись в тетради второго эпиграфа: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1980"/>
        <w:jc w:val="right"/>
      </w:pPr>
      <w:r w:rsidRPr="00FB53B8">
        <w:t xml:space="preserve">Словесность наша явилась вдруг в XVIII веке.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right"/>
        <w:rPr>
          <w:i/>
          <w:iCs/>
        </w:rPr>
      </w:pP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  <w:t xml:space="preserve">    </w:t>
      </w:r>
      <w:r w:rsidRPr="00FB53B8">
        <w:rPr>
          <w:i/>
          <w:iCs/>
        </w:rPr>
        <w:t>А. С. Пушкин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Чем же был подготовлен, как стал возможен невиданный расцвет русской литературы XVIII и XIX вв.? </w:t>
      </w:r>
    </w:p>
    <w:p w:rsidR="004314CA" w:rsidRPr="00FB53B8" w:rsidRDefault="004314CA" w:rsidP="004314CA">
      <w:pPr>
        <w:autoSpaceDE w:val="0"/>
        <w:autoSpaceDN w:val="0"/>
        <w:adjustRightInd w:val="0"/>
        <w:spacing w:before="45" w:after="15"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Составление опорной таблицы, обучение конспектированию по учебнику </w:t>
      </w:r>
      <w:r w:rsidRPr="00FB53B8">
        <w:t xml:space="preserve">(с. 35–39). </w:t>
      </w:r>
      <w:r w:rsidRPr="00FB53B8">
        <w:rPr>
          <w:caps/>
          <w:spacing w:val="45"/>
        </w:rPr>
        <w:t>р</w:t>
      </w:r>
      <w:r w:rsidRPr="00FB53B8">
        <w:rPr>
          <w:spacing w:val="45"/>
        </w:rPr>
        <w:t xml:space="preserve">абота по таблице. </w:t>
      </w:r>
    </w:p>
    <w:p w:rsidR="004314CA" w:rsidRPr="00FB53B8" w:rsidRDefault="004314CA" w:rsidP="004314CA">
      <w:pPr>
        <w:autoSpaceDE w:val="0"/>
        <w:autoSpaceDN w:val="0"/>
        <w:adjustRightInd w:val="0"/>
        <w:spacing w:before="180" w:after="105" w:line="264" w:lineRule="auto"/>
        <w:jc w:val="center"/>
        <w:rPr>
          <w:caps/>
        </w:rPr>
      </w:pPr>
      <w:r w:rsidRPr="00FB53B8">
        <w:rPr>
          <w:caps/>
        </w:rPr>
        <w:t>Русская литература XVIII века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69"/>
        <w:gridCol w:w="3484"/>
        <w:gridCol w:w="2847"/>
      </w:tblGrid>
      <w:tr w:rsidR="004314CA" w:rsidRPr="00FB53B8" w:rsidTr="000F10DD">
        <w:trPr>
          <w:tblCellSpacing w:w="0" w:type="dxa"/>
          <w:jc w:val="center"/>
        </w:trPr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Периоды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 xml:space="preserve">Характеристика периода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 xml:space="preserve">Имена </w:t>
            </w:r>
          </w:p>
        </w:tc>
      </w:tr>
      <w:tr w:rsidR="004314CA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2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3</w:t>
            </w:r>
          </w:p>
        </w:tc>
      </w:tr>
      <w:tr w:rsidR="004314CA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Литература Петровского времени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Переходный характер, интенсивный процесс «обмирщения», формирование светской литературы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Феофан Прокопович </w:t>
            </w:r>
          </w:p>
        </w:tc>
      </w:tr>
    </w:tbl>
    <w:p w:rsidR="004314CA" w:rsidRPr="00FB53B8" w:rsidRDefault="004314CA" w:rsidP="004314CA">
      <w:pPr>
        <w:autoSpaceDE w:val="0"/>
        <w:autoSpaceDN w:val="0"/>
        <w:adjustRightInd w:val="0"/>
        <w:jc w:val="right"/>
        <w:rPr>
          <w:i/>
          <w:iCs/>
        </w:rPr>
      </w:pPr>
      <w:r w:rsidRPr="00FB53B8">
        <w:rPr>
          <w:caps/>
        </w:rPr>
        <w:br w:type="page"/>
      </w:r>
      <w:r w:rsidRPr="00FB53B8">
        <w:rPr>
          <w:i/>
          <w:iCs/>
        </w:rPr>
        <w:lastRenderedPageBreak/>
        <w:t>Окончание табл.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59"/>
        <w:gridCol w:w="3471"/>
        <w:gridCol w:w="2870"/>
      </w:tblGrid>
      <w:tr w:rsidR="004314CA" w:rsidRPr="00FB53B8" w:rsidTr="000F10DD">
        <w:trPr>
          <w:tblCellSpacing w:w="0" w:type="dxa"/>
          <w:jc w:val="center"/>
        </w:trPr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Периоды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 xml:space="preserve">Характеристика периода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 xml:space="preserve">Имена </w:t>
            </w:r>
          </w:p>
        </w:tc>
      </w:tr>
      <w:tr w:rsidR="004314CA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2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3</w:t>
            </w:r>
          </w:p>
        </w:tc>
      </w:tr>
      <w:tr w:rsidR="004314CA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8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Становление новой литературы</w:t>
            </w:r>
          </w:p>
        </w:tc>
      </w:tr>
      <w:tr w:rsidR="004314CA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1730–1750 гг.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Формирование классицизма. Расцвет жанра оды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А. Д. Кантемир, </w:t>
            </w:r>
            <w:r w:rsidRPr="00FB53B8">
              <w:br/>
              <w:t xml:space="preserve">В. К. Тредиаковский, </w:t>
            </w:r>
            <w:r w:rsidRPr="00FB53B8">
              <w:br/>
              <w:t xml:space="preserve">М. В. Ломоносов, </w:t>
            </w:r>
            <w:r w:rsidRPr="00FB53B8">
              <w:br/>
              <w:t>А. П. Сумароков</w:t>
            </w:r>
          </w:p>
        </w:tc>
      </w:tr>
      <w:tr w:rsidR="004314CA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1760-е – первая половина 1770-х гг.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Дальнейшая эволюция классицизма. Расцвет жанров сатиры. Появление предпосылок к зарождению сентиментализма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Я. Б. Княжнин, </w:t>
            </w:r>
            <w:r w:rsidRPr="00FB53B8">
              <w:br/>
              <w:t xml:space="preserve">Н. И. Новиков, </w:t>
            </w:r>
            <w:r w:rsidRPr="00FB53B8">
              <w:br/>
              <w:t xml:space="preserve">М. М. Херасков </w:t>
            </w:r>
          </w:p>
        </w:tc>
      </w:tr>
      <w:tr w:rsidR="004314CA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Последняя четверть XVIII века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Начало кризиса классицизма, оформление сентиментализма, усиление реалистических тенденций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Д. И. Фонвизин, </w:t>
            </w:r>
            <w:r w:rsidRPr="00FB53B8">
              <w:br/>
              <w:t xml:space="preserve">Г. Р. Державин, </w:t>
            </w:r>
            <w:r w:rsidRPr="00FB53B8">
              <w:br/>
              <w:t xml:space="preserve">А. Н. Радищев, </w:t>
            </w:r>
            <w:r w:rsidRPr="00FB53B8">
              <w:br/>
              <w:t xml:space="preserve">И. А. Крылов, </w:t>
            </w:r>
            <w:r w:rsidRPr="00FB53B8">
              <w:br/>
              <w:t xml:space="preserve">Н. М. Карамзин, </w:t>
            </w:r>
            <w:r w:rsidRPr="00FB53B8">
              <w:br/>
              <w:t>И. И. Дмитриев</w:t>
            </w:r>
          </w:p>
        </w:tc>
      </w:tr>
    </w:tbl>
    <w:p w:rsidR="004314CA" w:rsidRPr="00FB53B8" w:rsidRDefault="004314CA" w:rsidP="004314CA">
      <w:pPr>
        <w:autoSpaceDE w:val="0"/>
        <w:autoSpaceDN w:val="0"/>
        <w:adjustRightInd w:val="0"/>
        <w:spacing w:before="120" w:after="15" w:line="264" w:lineRule="auto"/>
        <w:ind w:firstLine="360"/>
        <w:jc w:val="both"/>
      </w:pPr>
      <w:r w:rsidRPr="00FB53B8">
        <w:rPr>
          <w:spacing w:val="45"/>
        </w:rPr>
        <w:t>Вывод.</w:t>
      </w:r>
      <w:r w:rsidRPr="00FB53B8">
        <w:t xml:space="preserve"> Русская литература XVIII в. восприняла опыт европейской литературы, но сохранила и лучшие традиции Древней Руси, прежде всего гражданственность, интерес к человеческой личности, сатирическую направленность.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</w:t>
      </w:r>
      <w:r w:rsidRPr="00FB53B8">
        <w:rPr>
          <w:spacing w:val="45"/>
        </w:rPr>
        <w:t xml:space="preserve"> </w:t>
      </w:r>
      <w:r w:rsidRPr="00FB53B8">
        <w:rPr>
          <w:spacing w:val="30"/>
        </w:rPr>
        <w:t>Чтение статьи учебника</w:t>
      </w:r>
      <w:r w:rsidRPr="00FB53B8">
        <w:t xml:space="preserve"> «Русская литература XVIII в.» (с. 35–39).</w:t>
      </w:r>
    </w:p>
    <w:p w:rsidR="004314CA" w:rsidRPr="00FB53B8" w:rsidRDefault="004314CA" w:rsidP="004314CA">
      <w:pPr>
        <w:autoSpaceDE w:val="0"/>
        <w:autoSpaceDN w:val="0"/>
        <w:adjustRightInd w:val="0"/>
        <w:spacing w:before="45" w:after="45" w:line="264" w:lineRule="auto"/>
        <w:ind w:firstLine="360"/>
        <w:jc w:val="both"/>
      </w:pPr>
      <w:r w:rsidRPr="00FB53B8">
        <w:rPr>
          <w:spacing w:val="45"/>
        </w:rPr>
        <w:t>Определение понятия «классицизм»</w:t>
      </w:r>
      <w:r w:rsidRPr="00FB53B8">
        <w:t xml:space="preserve"> (с. 39). </w:t>
      </w:r>
    </w:p>
    <w:p w:rsidR="004314CA" w:rsidRPr="00FB53B8" w:rsidRDefault="004314CA" w:rsidP="004314CA">
      <w:pPr>
        <w:autoSpaceDE w:val="0"/>
        <w:autoSpaceDN w:val="0"/>
        <w:adjustRightInd w:val="0"/>
        <w:spacing w:after="120" w:line="264" w:lineRule="auto"/>
        <w:ind w:firstLine="360"/>
        <w:jc w:val="both"/>
      </w:pPr>
      <w:r w:rsidRPr="00FB53B8">
        <w:rPr>
          <w:spacing w:val="45"/>
        </w:rPr>
        <w:t xml:space="preserve">Учитель. </w:t>
      </w:r>
      <w:r w:rsidRPr="00FB53B8">
        <w:t xml:space="preserve">Истоки мирового классицизма – Франция XVII в.: воззрения французских драматургов Корнеля и Мольера и теоретика литературы </w:t>
      </w:r>
      <w:proofErr w:type="spellStart"/>
      <w:r w:rsidRPr="00FB53B8">
        <w:t>Буало</w:t>
      </w:r>
      <w:proofErr w:type="spellEnd"/>
      <w:r w:rsidRPr="00FB53B8">
        <w:t xml:space="preserve">. Вот фрагмент из трактата </w:t>
      </w:r>
      <w:proofErr w:type="spellStart"/>
      <w:r w:rsidRPr="00FB53B8">
        <w:t>Буало</w:t>
      </w:r>
      <w:proofErr w:type="spellEnd"/>
      <w:r w:rsidRPr="00FB53B8">
        <w:t xml:space="preserve"> «Поэтическое искусство»: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Какой ни взять сюжет, высокий иль забавный,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Смысл должен быть всегда в </w:t>
      </w:r>
      <w:proofErr w:type="spellStart"/>
      <w:r w:rsidRPr="00FB53B8">
        <w:t>согласьи</w:t>
      </w:r>
      <w:proofErr w:type="spellEnd"/>
      <w:r w:rsidRPr="00FB53B8">
        <w:t xml:space="preserve"> с рифмой плавной,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Напрасно кажется, что с ним в войне она: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Ведь рифма лишь раба: послушной быть должна.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>Коль тщательно искать, то вскоре острый разум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>Привыкнет находить ее легко и разом;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Рассудка здравого покорствуя ярму, </w:t>
      </w:r>
    </w:p>
    <w:p w:rsidR="004314CA" w:rsidRPr="00FB53B8" w:rsidRDefault="004314CA" w:rsidP="004314CA">
      <w:pPr>
        <w:autoSpaceDE w:val="0"/>
        <w:autoSpaceDN w:val="0"/>
        <w:adjustRightInd w:val="0"/>
        <w:spacing w:after="15" w:line="264" w:lineRule="auto"/>
        <w:ind w:firstLine="855"/>
        <w:jc w:val="both"/>
      </w:pPr>
      <w:r w:rsidRPr="00FB53B8">
        <w:tab/>
      </w:r>
      <w:r w:rsidRPr="00FB53B8">
        <w:tab/>
        <w:t xml:space="preserve">Оправу ценную дает она ему. </w:t>
      </w:r>
    </w:p>
    <w:p w:rsidR="004314CA" w:rsidRPr="00FB53B8" w:rsidRDefault="004314CA" w:rsidP="004314CA">
      <w:pPr>
        <w:autoSpaceDE w:val="0"/>
        <w:autoSpaceDN w:val="0"/>
        <w:adjustRightInd w:val="0"/>
        <w:spacing w:before="120" w:after="120" w:line="264" w:lineRule="auto"/>
        <w:ind w:firstLine="360"/>
        <w:jc w:val="both"/>
      </w:pPr>
      <w:r w:rsidRPr="00FB53B8">
        <w:t xml:space="preserve">В классицистических произведениях герои, как правило, строго делились </w:t>
      </w:r>
      <w:proofErr w:type="gramStart"/>
      <w:r w:rsidRPr="00FB53B8">
        <w:t>на</w:t>
      </w:r>
      <w:proofErr w:type="gramEnd"/>
      <w:r w:rsidRPr="00FB53B8">
        <w:t xml:space="preserve"> положительных и отрицательных: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>Герою своему искусно сохраните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>Черты характера среди любых событий.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>Но строгой логики от вас в театре ждут;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>В нем властвует закон, взыскательный и жесткий.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Вы новое лицо ведете на подмостки?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855"/>
        <w:jc w:val="both"/>
      </w:pPr>
      <w:r w:rsidRPr="00FB53B8">
        <w:tab/>
      </w:r>
      <w:r w:rsidRPr="00FB53B8">
        <w:tab/>
        <w:t xml:space="preserve">Пусть будет тщательно продуман ваш герой, </w:t>
      </w:r>
    </w:p>
    <w:p w:rsidR="004314CA" w:rsidRPr="00FB53B8" w:rsidRDefault="004314CA" w:rsidP="004314CA">
      <w:pPr>
        <w:autoSpaceDE w:val="0"/>
        <w:autoSpaceDN w:val="0"/>
        <w:adjustRightInd w:val="0"/>
        <w:spacing w:after="60" w:line="264" w:lineRule="auto"/>
        <w:ind w:firstLine="855"/>
        <w:jc w:val="both"/>
      </w:pPr>
      <w:r w:rsidRPr="00FB53B8">
        <w:lastRenderedPageBreak/>
        <w:tab/>
      </w:r>
      <w:r w:rsidRPr="00FB53B8">
        <w:tab/>
        <w:t>Пусть остается он всегда самим собой.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Для классицистических пьес характерна «система амплуа».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Амплуа</w:t>
      </w:r>
      <w:r w:rsidRPr="00FB53B8">
        <w:t xml:space="preserve"> – стереотипы характера, которые переходят из пьесы в пьесу. </w:t>
      </w:r>
      <w:proofErr w:type="gramStart"/>
      <w:r w:rsidRPr="00FB53B8">
        <w:t>Например, амплуа классицистической комедии – это идеальная героиня, герой-любовник, второй любовник (неудачник), резонер (герой, почти не принимающий участия в интриге, но высказывающий авторскую оценку происходящего), субретка – веселая горничная, которая, напротив, активно участвует в интриге.</w:t>
      </w:r>
      <w:proofErr w:type="gramEnd"/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 xml:space="preserve">Сюжет основан, как правило, на «любовном треугольнике»: герой-любовник – героиня – второй любовник. </w:t>
      </w:r>
      <w:proofErr w:type="gramEnd"/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конце классицистической комедии порок всегда наказан, а добродетель торжествует. Для этого направления был характерен </w:t>
      </w:r>
      <w:r w:rsidRPr="00FB53B8">
        <w:rPr>
          <w:b/>
          <w:bCs/>
          <w:i/>
          <w:iCs/>
        </w:rPr>
        <w:t>принцип трех единств</w:t>
      </w:r>
      <w:r w:rsidRPr="00FB53B8">
        <w:rPr>
          <w:b/>
          <w:bCs/>
        </w:rPr>
        <w:t>,</w:t>
      </w:r>
      <w:r w:rsidRPr="00FB53B8">
        <w:t xml:space="preserve"> вытекающий из требования подражания природе (это основной лозунг классицизма):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единство времени: действие развивается не более суток;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единство места: автор не должен переносить действие из одного места в другое;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единство действия: одна сюжетная линия, ограниченное количество действующих лиц (5–10), все действующие лица должны быть связаны сюжетом. </w:t>
      </w:r>
    </w:p>
    <w:p w:rsidR="004314CA" w:rsidRPr="00FB53B8" w:rsidRDefault="004314CA" w:rsidP="004314CA">
      <w:pPr>
        <w:autoSpaceDE w:val="0"/>
        <w:autoSpaceDN w:val="0"/>
        <w:adjustRightInd w:val="0"/>
        <w:spacing w:before="105" w:line="264" w:lineRule="auto"/>
        <w:ind w:firstLine="1425"/>
        <w:jc w:val="both"/>
      </w:pPr>
      <w:r w:rsidRPr="00FB53B8">
        <w:tab/>
      </w:r>
      <w:r w:rsidRPr="00FB53B8">
        <w:tab/>
        <w:t xml:space="preserve">Нам забывать нельзя, поэты, о рассудке: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Одно событие, вместившееся в сутки,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В едином месте пусть на сцене протечет;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>Лишь в этом случае оно нас увлечет.</w:t>
      </w:r>
    </w:p>
    <w:p w:rsidR="004314CA" w:rsidRPr="00FB53B8" w:rsidRDefault="004314CA" w:rsidP="004314CA">
      <w:pPr>
        <w:autoSpaceDE w:val="0"/>
        <w:autoSpaceDN w:val="0"/>
        <w:adjustRightInd w:val="0"/>
        <w:spacing w:after="60" w:line="264" w:lineRule="auto"/>
        <w:ind w:firstLine="1425"/>
        <w:jc w:val="both"/>
        <w:rPr>
          <w:i/>
          <w:iCs/>
        </w:rPr>
      </w:pP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proofErr w:type="spellStart"/>
      <w:r w:rsidRPr="00FB53B8">
        <w:rPr>
          <w:i/>
          <w:iCs/>
        </w:rPr>
        <w:t>Буало</w:t>
      </w:r>
      <w:proofErr w:type="spellEnd"/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Требования к композиции: 4 акта; в третьем – кульминация, в четвертом – развязка.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Особенности композиции: пьесу открывают второстепенные персонажи, которые знакомят зрителя с главными героями и рассказывают предысторию. Действие замедляется монологами основных персонажей.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классицизме существовало очень четкое деление на высокие и низкие жанры. 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jc w:val="center"/>
        <w:rPr>
          <w:b/>
          <w:bCs/>
        </w:rPr>
      </w:pPr>
      <w:r w:rsidRPr="00FB53B8">
        <w:rPr>
          <w:b/>
          <w:bCs/>
        </w:rPr>
        <w:t xml:space="preserve">    Жанры классицизма</w:t>
      </w:r>
    </w:p>
    <w:p w:rsidR="004314CA" w:rsidRPr="00FB53B8" w:rsidRDefault="004314CA" w:rsidP="004314CA">
      <w:pPr>
        <w:autoSpaceDE w:val="0"/>
        <w:autoSpaceDN w:val="0"/>
        <w:adjustRightInd w:val="0"/>
        <w:spacing w:line="264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3241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51"/>
        <w:gridCol w:w="4549"/>
      </w:tblGrid>
      <w:tr w:rsidR="004314CA" w:rsidRPr="00FB53B8" w:rsidTr="000F10DD">
        <w:trPr>
          <w:tblCellSpacing w:w="0" w:type="dxa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B53B8">
              <w:rPr>
                <w:b/>
                <w:bCs/>
                <w:caps/>
              </w:rPr>
              <w:t>в</w:t>
            </w:r>
            <w:r w:rsidRPr="00FB53B8">
              <w:rPr>
                <w:b/>
                <w:bCs/>
              </w:rPr>
              <w:t>ысокие</w:t>
            </w:r>
          </w:p>
          <w:p w:rsidR="004314CA" w:rsidRPr="00FB53B8" w:rsidRDefault="004314CA" w:rsidP="000F10DD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B53B8">
              <w:rPr>
                <w:b/>
                <w:bCs/>
                <w:i/>
                <w:iCs/>
              </w:rPr>
              <w:t>Трагедия, эпопея, ода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B53B8">
              <w:rPr>
                <w:b/>
                <w:bCs/>
                <w:caps/>
              </w:rPr>
              <w:t>н</w:t>
            </w:r>
            <w:r w:rsidRPr="00FB53B8">
              <w:rPr>
                <w:b/>
                <w:bCs/>
              </w:rPr>
              <w:t>изкие</w:t>
            </w:r>
          </w:p>
          <w:p w:rsidR="004314CA" w:rsidRPr="00FB53B8" w:rsidRDefault="004314CA" w:rsidP="000F10DD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B53B8">
              <w:rPr>
                <w:b/>
                <w:bCs/>
                <w:i/>
                <w:iCs/>
              </w:rPr>
              <w:t>Комедия, сатира, басня</w:t>
            </w:r>
          </w:p>
        </w:tc>
      </w:tr>
      <w:tr w:rsidR="004314CA" w:rsidRPr="00FB53B8" w:rsidTr="000F10DD">
        <w:tblPrEx>
          <w:tblCellSpacing w:w="-8" w:type="dxa"/>
        </w:tblPrEx>
        <w:trPr>
          <w:tblCellSpacing w:w="-8" w:type="dxa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before="15" w:line="264" w:lineRule="auto"/>
              <w:ind w:firstLine="360"/>
            </w:pPr>
            <w:r w:rsidRPr="00FB53B8">
              <w:t xml:space="preserve">В них осваиваются общественная жизнь, история: действуют герои, полководцы, монархи; использовались также мифологические и библейские сюжеты. Время – просвещенный абсолютизм: очень важна идея служения государству, идея гражданского долга. Писались </w:t>
            </w:r>
            <w:r w:rsidRPr="00FB53B8">
              <w:rPr>
                <w:i/>
                <w:iCs/>
              </w:rPr>
              <w:t>александрийским стихом</w:t>
            </w:r>
            <w:r w:rsidRPr="00FB53B8">
              <w:t xml:space="preserve">, не допускалось использование разговорных оборотов, а конкретные названия часто заменялись родовыми </w:t>
            </w:r>
            <w:r w:rsidRPr="00FB53B8">
              <w:br/>
              <w:t>(</w:t>
            </w:r>
            <w:proofErr w:type="gramStart"/>
            <w:r w:rsidRPr="00FB53B8">
              <w:t>например</w:t>
            </w:r>
            <w:proofErr w:type="gramEnd"/>
            <w:r w:rsidRPr="00FB53B8">
              <w:t xml:space="preserve"> вместо «волк» – зверь» </w:t>
            </w:r>
            <w:r w:rsidRPr="00FB53B8">
              <w:br/>
              <w:t>и т. д.)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4314CA" w:rsidRPr="00FB53B8" w:rsidRDefault="004314CA" w:rsidP="000F10DD">
            <w:pPr>
              <w:autoSpaceDE w:val="0"/>
              <w:autoSpaceDN w:val="0"/>
              <w:adjustRightInd w:val="0"/>
              <w:spacing w:before="15" w:line="264" w:lineRule="auto"/>
              <w:ind w:left="75" w:firstLine="360"/>
            </w:pPr>
            <w:r w:rsidRPr="00FB53B8">
              <w:t xml:space="preserve">Описывали жизнь обычных людей, высмеивали людские пороки. Допускали использование прозы или разностопных стихов, введение бытовых деталей, разговорного стиля речи. </w:t>
            </w:r>
          </w:p>
        </w:tc>
      </w:tr>
    </w:tbl>
    <w:p w:rsidR="004314CA" w:rsidRPr="00FB53B8" w:rsidRDefault="004314CA" w:rsidP="004314CA">
      <w:pPr>
        <w:autoSpaceDE w:val="0"/>
        <w:autoSpaceDN w:val="0"/>
        <w:adjustRightInd w:val="0"/>
        <w:spacing w:before="165" w:line="264" w:lineRule="auto"/>
        <w:ind w:firstLine="360"/>
        <w:jc w:val="both"/>
        <w:rPr>
          <w:spacing w:val="45"/>
        </w:rPr>
      </w:pPr>
      <w:r w:rsidRPr="00FB53B8">
        <w:t>4.</w:t>
      </w:r>
      <w:r w:rsidRPr="00FB53B8">
        <w:rPr>
          <w:spacing w:val="45"/>
        </w:rPr>
        <w:t xml:space="preserve"> Запись понятий и основных требований классицизма. </w:t>
      </w:r>
    </w:p>
    <w:p w:rsidR="004314CA" w:rsidRPr="00FB53B8" w:rsidRDefault="004314CA" w:rsidP="004314CA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Итог урока.</w:t>
      </w:r>
    </w:p>
    <w:p w:rsidR="004314CA" w:rsidRPr="00FB53B8" w:rsidRDefault="004314CA" w:rsidP="004314CA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lastRenderedPageBreak/>
        <w:t xml:space="preserve">Домашнее задание: </w:t>
      </w:r>
      <w:r w:rsidRPr="00FB53B8">
        <w:t xml:space="preserve">вопросы (с. 40–41) по теме «Классицизм»; читать комедию Ж.-Б. Мольера «Мещанин во дворянстве».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CA"/>
    <w:rsid w:val="000D6CFC"/>
    <w:rsid w:val="002761F2"/>
    <w:rsid w:val="004314CA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4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314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14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314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4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314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14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31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1256</Words>
  <Characters>7164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2013-03-25T14:59:00Z</dcterms:created>
  <dcterms:modified xsi:type="dcterms:W3CDTF">2013-03-25T15:05:00Z</dcterms:modified>
</cp:coreProperties>
</file>