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C6" w:rsidRDefault="002F7EC6" w:rsidP="002F7EC6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2F7EC6" w:rsidRPr="00FB53B8" w:rsidRDefault="002F7EC6" w:rsidP="002F7EC6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</w:rPr>
      </w:pPr>
      <w:bookmarkStart w:id="0" w:name="_GoBack"/>
      <w:r w:rsidRPr="00FB53B8">
        <w:rPr>
          <w:b/>
          <w:bCs/>
        </w:rPr>
        <w:t>Уроки 3–4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«Слово» как высокопатриотическое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и высокохудожественное произведение</w:t>
      </w:r>
      <w:bookmarkEnd w:id="0"/>
      <w:r w:rsidRPr="00FB53B8">
        <w:rPr>
          <w:b/>
          <w:bCs/>
          <w:caps/>
        </w:rPr>
        <w:br/>
      </w:r>
      <w:r w:rsidRPr="00FB53B8">
        <w:rPr>
          <w:b/>
          <w:bCs/>
        </w:rPr>
        <w:t>(идея, образная система, пейзаж, влияние фольклора)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>познакомить с образной системой «Слова», его основной идеей; дать понятия патриотизма, честолюбия; работать над выразительным чтением.</w:t>
      </w:r>
    </w:p>
    <w:p w:rsidR="002F7EC6" w:rsidRPr="00FB53B8" w:rsidRDefault="002F7EC6" w:rsidP="002F7EC6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уроков</w:t>
      </w:r>
    </w:p>
    <w:p w:rsidR="002F7EC6" w:rsidRPr="00FB53B8" w:rsidRDefault="002F7EC6" w:rsidP="002F7EC6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I. Проверка домашнего задания.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30"/>
        </w:rPr>
        <w:t>Сравнительный анализ</w:t>
      </w:r>
      <w:r w:rsidRPr="00FB53B8">
        <w:t xml:space="preserve"> </w:t>
      </w:r>
      <w:proofErr w:type="spellStart"/>
      <w:r w:rsidRPr="00FB53B8">
        <w:t>Ипатьевской</w:t>
      </w:r>
      <w:proofErr w:type="spellEnd"/>
      <w:r w:rsidRPr="00FB53B8">
        <w:t xml:space="preserve"> летописи и «Слова». </w:t>
      </w:r>
    </w:p>
    <w:p w:rsidR="002F7EC6" w:rsidRPr="00FB53B8" w:rsidRDefault="002F7EC6" w:rsidP="002F7EC6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(Планы отражены на доске.) </w:t>
      </w:r>
    </w:p>
    <w:tbl>
      <w:tblPr>
        <w:tblW w:w="9000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420"/>
        <w:gridCol w:w="4580"/>
      </w:tblGrid>
      <w:tr w:rsidR="002F7EC6" w:rsidRPr="00FB53B8" w:rsidTr="000F10DD">
        <w:trPr>
          <w:tblCellSpacing w:w="-8" w:type="dxa"/>
          <w:jc w:val="center"/>
        </w:trPr>
        <w:tc>
          <w:tcPr>
            <w:tcW w:w="43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 xml:space="preserve">План событий </w:t>
            </w:r>
            <w:r w:rsidRPr="00FB53B8">
              <w:br/>
              <w:t xml:space="preserve">по </w:t>
            </w:r>
            <w:proofErr w:type="spellStart"/>
            <w:r w:rsidRPr="00FB53B8">
              <w:t>Ипатьевской</w:t>
            </w:r>
            <w:proofErr w:type="spellEnd"/>
            <w:r w:rsidRPr="00FB53B8">
              <w:t xml:space="preserve"> летописи</w:t>
            </w:r>
          </w:p>
        </w:tc>
        <w:tc>
          <w:tcPr>
            <w:tcW w:w="45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 xml:space="preserve">План событий по композиционным </w:t>
            </w:r>
            <w:r w:rsidRPr="00FB53B8">
              <w:br/>
              <w:t>частям «Слова»</w:t>
            </w:r>
          </w:p>
        </w:tc>
      </w:tr>
      <w:tr w:rsidR="002F7EC6" w:rsidRPr="00FB53B8" w:rsidTr="000F10DD">
        <w:trPr>
          <w:tblCellSpacing w:w="-8" w:type="dxa"/>
          <w:jc w:val="center"/>
        </w:trPr>
        <w:tc>
          <w:tcPr>
            <w:tcW w:w="435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>1. Выступление в поход Игоря.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2. Солнечное затмение.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3. Присоединение к войску буй-тур Всеволода.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4. Первое удачное столкновение </w:t>
            </w:r>
            <w:r w:rsidRPr="00FB53B8">
              <w:br/>
              <w:t>с половцами.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>5. Неудачи второго боя.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6. Ранение и пленение Игоря.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7. Набеги половцев на Русь.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>8. Побег Игоря.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 xml:space="preserve">1. Вступление.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 xml:space="preserve">2. Сборы в поход, предзнаменование.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 xml:space="preserve">3. Первый бой.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 xml:space="preserve">4. Сон.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 xml:space="preserve">5. Второй бой.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>6. История сражения с половцами.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 xml:space="preserve">7. Поражение.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>8. Лирическое отступление о междоусобицах.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 xml:space="preserve">9. Сон Святослава. «Золотое слово» Святослава.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>10. Обращение к князьям.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 xml:space="preserve">11. Плач Ярославны.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 xml:space="preserve">12. Возвращение Игоря. </w:t>
            </w:r>
          </w:p>
          <w:p w:rsidR="002F7EC6" w:rsidRPr="00FB53B8" w:rsidRDefault="002F7EC6" w:rsidP="000F10DD">
            <w:pPr>
              <w:autoSpaceDE w:val="0"/>
              <w:autoSpaceDN w:val="0"/>
              <w:adjustRightInd w:val="0"/>
              <w:spacing w:line="264" w:lineRule="auto"/>
              <w:ind w:left="60"/>
            </w:pPr>
            <w:r w:rsidRPr="00FB53B8">
              <w:t>13. Приветственная встреча.</w:t>
            </w:r>
          </w:p>
        </w:tc>
      </w:tr>
    </w:tbl>
    <w:p w:rsidR="002F7EC6" w:rsidRPr="00FB53B8" w:rsidRDefault="002F7EC6" w:rsidP="002F7EC6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i/>
          <w:iCs/>
        </w:rPr>
      </w:pPr>
      <w:r w:rsidRPr="00FB53B8">
        <w:t xml:space="preserve">– Чем повествование в «Слове» отличается от </w:t>
      </w:r>
      <w:proofErr w:type="spellStart"/>
      <w:r w:rsidRPr="00FB53B8">
        <w:t>Ипатьевской</w:t>
      </w:r>
      <w:proofErr w:type="spellEnd"/>
      <w:r w:rsidRPr="00FB53B8">
        <w:t xml:space="preserve"> летописи? </w:t>
      </w:r>
      <w:r w:rsidRPr="00FB53B8">
        <w:rPr>
          <w:i/>
          <w:iCs/>
        </w:rPr>
        <w:t xml:space="preserve">(Оно более лирично, эмоционально, окрашено авторским отношением к излагаемому материалу.)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Какие наиболее яркие композиционные части, не связанные с сюжетом, свойственны только «Слову»? </w:t>
      </w:r>
      <w:r w:rsidRPr="00FB53B8">
        <w:rPr>
          <w:i/>
          <w:iCs/>
        </w:rPr>
        <w:t xml:space="preserve">(Лирическое отступление о междоусобицах, «золотое слово» Святослава, плач Ярославны.) </w:t>
      </w:r>
    </w:p>
    <w:p w:rsidR="002F7EC6" w:rsidRPr="00FB53B8" w:rsidRDefault="002F7EC6" w:rsidP="002F7EC6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</w:t>
      </w:r>
      <w:r w:rsidRPr="00FB53B8">
        <w:rPr>
          <w:spacing w:val="45"/>
        </w:rPr>
        <w:t xml:space="preserve"> Выразительное чтение</w:t>
      </w:r>
      <w:r w:rsidRPr="00FB53B8">
        <w:t xml:space="preserve"> (или чтение наизусть) понравившихся отрывков с последующими комментариями.</w:t>
      </w:r>
    </w:p>
    <w:p w:rsidR="002F7EC6" w:rsidRPr="00FB53B8" w:rsidRDefault="002F7EC6" w:rsidP="002F7EC6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Изучение нового материала.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Беседа.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Для чего автор включает в повествование не связанные с сюжетом части? </w:t>
      </w:r>
      <w:r w:rsidRPr="00FB53B8">
        <w:rPr>
          <w:caps/>
        </w:rPr>
        <w:t>к</w:t>
      </w:r>
      <w:r w:rsidRPr="00FB53B8">
        <w:t xml:space="preserve">ак в них находит выражение идея «Слова»? </w:t>
      </w:r>
      <w:r w:rsidRPr="00FB53B8">
        <w:rPr>
          <w:i/>
          <w:iCs/>
        </w:rPr>
        <w:t xml:space="preserve">(Мысль о вреде междоусобиц, призыв к единению.)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 них проявился «пронизывающий душу патриотизм» неизвестного автора?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Каков общечеловеческий смысл истории похода князя Игоря? </w:t>
      </w:r>
      <w:r w:rsidRPr="00FB53B8">
        <w:rPr>
          <w:i/>
          <w:iCs/>
        </w:rPr>
        <w:t xml:space="preserve">(Это раздумья не только о честолюбии и человеческой гордыне, но и о любви к Родине.) </w:t>
      </w:r>
    </w:p>
    <w:p w:rsidR="002F7EC6" w:rsidRPr="00FB53B8" w:rsidRDefault="002F7EC6" w:rsidP="002F7EC6">
      <w:pPr>
        <w:autoSpaceDE w:val="0"/>
        <w:autoSpaceDN w:val="0"/>
        <w:adjustRightInd w:val="0"/>
        <w:spacing w:before="60" w:after="15" w:line="264" w:lineRule="auto"/>
        <w:ind w:firstLine="360"/>
        <w:jc w:val="both"/>
        <w:rPr>
          <w:spacing w:val="30"/>
        </w:rPr>
      </w:pPr>
      <w:r w:rsidRPr="00FB53B8">
        <w:t>2.</w:t>
      </w:r>
      <w:r w:rsidRPr="00FB53B8">
        <w:rPr>
          <w:spacing w:val="30"/>
        </w:rPr>
        <w:t xml:space="preserve"> Характеристика образной системы «Слова».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Какие образы «Слова» вам запомнились?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Как вы их себе представляете?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3) Сопоставьте ваше представление с иллюстрациями В. А. Фаворского (с. 13 учебника).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4) Кто же главный герой «Слова о полку Игореве»?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Обмен мнениями.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Князь Игорь? Нет. О нем говорится больше, чем о других князьях, но почти всегда в любовно-укоризненном тоне.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Игорев полк? Но </w:t>
      </w:r>
      <w:proofErr w:type="gramStart"/>
      <w:r w:rsidRPr="00FB53B8">
        <w:t>последний</w:t>
      </w:r>
      <w:proofErr w:type="gramEnd"/>
      <w:r w:rsidRPr="00FB53B8">
        <w:t xml:space="preserve"> потерпел поражение, открыв дорогу на Русь Степи.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Ярославна? Она прекрасна, трогательна, </w:t>
      </w:r>
      <w:proofErr w:type="spellStart"/>
      <w:r w:rsidRPr="00FB53B8">
        <w:t>героична</w:t>
      </w:r>
      <w:proofErr w:type="spellEnd"/>
      <w:r w:rsidRPr="00FB53B8">
        <w:t xml:space="preserve">, но она – лицо все-таки эпизодическое, персонаж, возможно, лучшей, но единственной главы поэмы.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Святослав Киевский? Он – воплощение государственной мудрости и отеческого благородства, </w:t>
      </w:r>
      <w:proofErr w:type="spellStart"/>
      <w:r w:rsidRPr="00FB53B8">
        <w:t>высказыватель</w:t>
      </w:r>
      <w:proofErr w:type="spellEnd"/>
      <w:r w:rsidRPr="00FB53B8">
        <w:t xml:space="preserve"> суждений по поводу происходящих событий, он – второе поэтическое «я», недаром его речь, именуемая Златым словом, незаметно переходит в авторское обращение к князьям.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Подлинный же герой поэмы – </w:t>
      </w:r>
      <w:r w:rsidRPr="00FB53B8">
        <w:rPr>
          <w:caps/>
        </w:rPr>
        <w:t>р</w:t>
      </w:r>
      <w:r w:rsidRPr="00FB53B8">
        <w:t xml:space="preserve">усская земля. Ей певец отдает весь жар сердца, безмерную любовь, сыновнюю привязанность и верность.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Княжеские дружины для автора – «русские сыны», «русские полки», которых ждут «жены русские». Храбрые воины, вспоминаемые в поэме четыре раза, – «</w:t>
      </w:r>
      <w:proofErr w:type="spellStart"/>
      <w:r w:rsidRPr="00FB53B8">
        <w:t>русичи</w:t>
      </w:r>
      <w:proofErr w:type="spellEnd"/>
      <w:r w:rsidRPr="00FB53B8">
        <w:t>». В контексте поэмы это слово имеет эпическое звучание, оно словно навечно высечено в граните: «…</w:t>
      </w:r>
      <w:proofErr w:type="spellStart"/>
      <w:r w:rsidRPr="00FB53B8">
        <w:t>русичи</w:t>
      </w:r>
      <w:proofErr w:type="spellEnd"/>
      <w:r w:rsidRPr="00FB53B8">
        <w:t xml:space="preserve"> </w:t>
      </w:r>
      <w:proofErr w:type="gramStart"/>
      <w:r w:rsidRPr="00FB53B8">
        <w:t>великая</w:t>
      </w:r>
      <w:proofErr w:type="gramEnd"/>
      <w:r w:rsidRPr="00FB53B8">
        <w:t xml:space="preserve"> поля </w:t>
      </w:r>
      <w:proofErr w:type="spellStart"/>
      <w:r w:rsidRPr="00FB53B8">
        <w:t>чрвленными</w:t>
      </w:r>
      <w:proofErr w:type="spellEnd"/>
      <w:r w:rsidRPr="00FB53B8">
        <w:t xml:space="preserve"> щиты </w:t>
      </w:r>
      <w:proofErr w:type="spellStart"/>
      <w:r w:rsidRPr="00FB53B8">
        <w:t>прегородиша</w:t>
      </w:r>
      <w:proofErr w:type="spellEnd"/>
      <w:r w:rsidRPr="00FB53B8">
        <w:t xml:space="preserve">». Или: «…ту </w:t>
      </w:r>
      <w:proofErr w:type="spellStart"/>
      <w:r w:rsidRPr="00FB53B8">
        <w:t>пиръ</w:t>
      </w:r>
      <w:proofErr w:type="spellEnd"/>
      <w:r w:rsidRPr="00FB53B8">
        <w:t xml:space="preserve"> </w:t>
      </w:r>
      <w:proofErr w:type="spellStart"/>
      <w:r w:rsidRPr="00FB53B8">
        <w:t>доконечаша</w:t>
      </w:r>
      <w:proofErr w:type="spellEnd"/>
      <w:r w:rsidRPr="00FB53B8">
        <w:t xml:space="preserve"> </w:t>
      </w:r>
      <w:proofErr w:type="spellStart"/>
      <w:r w:rsidRPr="00FB53B8">
        <w:t>храбрии</w:t>
      </w:r>
      <w:proofErr w:type="spellEnd"/>
      <w:r w:rsidRPr="00FB53B8">
        <w:t xml:space="preserve"> </w:t>
      </w:r>
      <w:proofErr w:type="spellStart"/>
      <w:r w:rsidRPr="00FB53B8">
        <w:t>русичи</w:t>
      </w:r>
      <w:proofErr w:type="spellEnd"/>
      <w:r w:rsidRPr="00FB53B8">
        <w:t xml:space="preserve">».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Автор – незаурядная фигура Руси </w:t>
      </w:r>
      <w:proofErr w:type="spellStart"/>
      <w:r w:rsidRPr="00FB53B8">
        <w:t>домонгольской</w:t>
      </w:r>
      <w:proofErr w:type="spellEnd"/>
      <w:r w:rsidRPr="00FB53B8">
        <w:t xml:space="preserve">; его патриотический пафос не был порождением личных настроений и убеждений. Ценность поэмы для того времени состояла в том, что она высказывала в непревзойденной художественной форме то, что зрело в умах лучших людей эпохи. Так, в </w:t>
      </w:r>
      <w:proofErr w:type="spellStart"/>
      <w:r w:rsidRPr="00FB53B8">
        <w:t>Ипатьевской</w:t>
      </w:r>
      <w:proofErr w:type="spellEnd"/>
      <w:r w:rsidRPr="00FB53B8">
        <w:t xml:space="preserve"> летописи, в записи под 1168 годом, князь восклицает: «Нам дай </w:t>
      </w:r>
      <w:r w:rsidRPr="00FB53B8">
        <w:rPr>
          <w:caps/>
        </w:rPr>
        <w:t>б</w:t>
      </w:r>
      <w:r w:rsidRPr="00FB53B8">
        <w:t xml:space="preserve">ог за крестьян и за Русскую землю головы свои </w:t>
      </w:r>
      <w:proofErr w:type="spellStart"/>
      <w:r w:rsidRPr="00FB53B8">
        <w:t>сложити</w:t>
      </w:r>
      <w:proofErr w:type="spellEnd"/>
      <w:r w:rsidRPr="00FB53B8">
        <w:t xml:space="preserve">».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«Слове» земля Русская предстает во всей своей исторической и природной красоте. Глазами автора </w:t>
      </w:r>
      <w:proofErr w:type="gramStart"/>
      <w:r w:rsidRPr="00FB53B8">
        <w:t>народ</w:t>
      </w:r>
      <w:proofErr w:type="gramEnd"/>
      <w:r w:rsidRPr="00FB53B8">
        <w:t xml:space="preserve"> словно впервые взглянул на родные и давно обжитые места. Раскинувшаяся на необъятных просторах – от Волхова до Черного моря, – Русская земля была «</w:t>
      </w:r>
      <w:proofErr w:type="spellStart"/>
      <w:r w:rsidRPr="00FB53B8">
        <w:t>украсно</w:t>
      </w:r>
      <w:proofErr w:type="spellEnd"/>
      <w:r w:rsidRPr="00FB53B8">
        <w:t xml:space="preserve"> украшена» городами, селами, крепостями.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Можно сказать, что Русь выросла и закалилась в борьбе со Степью. Обороняясь, а нередко переходя в наступление, Русь отстаивала и свой народ, и государственность, и свою молодую, </w:t>
      </w:r>
      <w:proofErr w:type="gramStart"/>
      <w:r w:rsidRPr="00FB53B8">
        <w:t>несомненно</w:t>
      </w:r>
      <w:proofErr w:type="gramEnd"/>
      <w:r w:rsidRPr="00FB53B8">
        <w:t xml:space="preserve"> незаурядную культуру, и выполняла роль щита Европы на Востоке. Недаром с такой гордостью вспоминается в Игоревой песне «поход Святослава» – грозного и великого, который, наступая на землю половецкую, притоптал холмы и яруги, взмутил реки и озера, иссушил потоки и болота, пленил хана </w:t>
      </w:r>
      <w:proofErr w:type="spellStart"/>
      <w:r w:rsidRPr="00FB53B8">
        <w:t>Кобяка</w:t>
      </w:r>
      <w:proofErr w:type="spellEnd"/>
      <w:r w:rsidRPr="00FB53B8">
        <w:t xml:space="preserve">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Но наступила невеселая година, когда, по словам Игорева певца, стал брат оспаривать брата, и стали князья про малое «это великое» говорить. Из-за усобиц стали «</w:t>
      </w:r>
      <w:proofErr w:type="gramStart"/>
      <w:r w:rsidRPr="00FB53B8">
        <w:t>поганые</w:t>
      </w:r>
      <w:proofErr w:type="gramEnd"/>
      <w:r w:rsidRPr="00FB53B8">
        <w:t xml:space="preserve">» со всех сторон приходить с победами на землю Русскую. Автор не просто вспоминает о минувших победах, не только скорбит о несчастьях современности, постигших Русскую землю. Поэт призывает встать за «обиду сего времени», за землю Русскую.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Существует даже предположение, что «</w:t>
      </w:r>
      <w:r w:rsidRPr="00FB53B8">
        <w:rPr>
          <w:caps/>
        </w:rPr>
        <w:t>с</w:t>
      </w:r>
      <w:r w:rsidRPr="00FB53B8">
        <w:t xml:space="preserve">лово», произнесенное на встрече князей, заставило их на несколько лет прекратить распри и зорко следить за происками кочевников, то есть дало краткую военную передышку.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Певец «Слова», соколиным взором осматривая все края родной земли, погружаясь в былые века, был деятельным сыном бурного времени, знал все радости, скорби, поражения и победы своих лет.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Он первым избрал главным героем произведения Русскую землю, положив начало героической традиции, живущей века. </w:t>
      </w:r>
    </w:p>
    <w:p w:rsidR="002F7EC6" w:rsidRPr="00FB53B8" w:rsidRDefault="002F7EC6" w:rsidP="002F7EC6">
      <w:pPr>
        <w:autoSpaceDE w:val="0"/>
        <w:autoSpaceDN w:val="0"/>
        <w:adjustRightInd w:val="0"/>
        <w:spacing w:before="60" w:after="45" w:line="264" w:lineRule="auto"/>
        <w:ind w:firstLine="360"/>
        <w:jc w:val="both"/>
        <w:rPr>
          <w:spacing w:val="45"/>
        </w:rPr>
      </w:pPr>
      <w:r w:rsidRPr="00FB53B8">
        <w:lastRenderedPageBreak/>
        <w:t>3.</w:t>
      </w:r>
      <w:r w:rsidRPr="00FB53B8">
        <w:rPr>
          <w:spacing w:val="45"/>
        </w:rPr>
        <w:t xml:space="preserve"> Изучение композиции «Слова».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Какова же композиция «Слова»?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Безусловно, она сложна, ее называют непоследовательной, эмоциональной, мозаичной. Автор постоянно переходит от одной темы к другой, переносит место действия с Русской земли в половецкую степь и обратно, то рассказывает о событиях 1185 года, то прерывает рассказ воспоминаниями прошлого. Однако в этой непоследовательности есть своя художественная логика. Давайте обратимся к тексту.</w:t>
      </w:r>
    </w:p>
    <w:p w:rsidR="002F7EC6" w:rsidRPr="00FB53B8" w:rsidRDefault="002F7EC6" w:rsidP="002F7EC6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rPr>
          <w:spacing w:val="45"/>
        </w:rPr>
        <w:t>Выразительное чтение фрагмента</w:t>
      </w:r>
      <w:r w:rsidRPr="00FB53B8">
        <w:t xml:space="preserve"> (часть I, гл. 12, с. 17–18).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Автор по-своему распоряжается временем, и в разгар битвы, когда дорого каждое мгновение, делает лирико-историческое отступление, вспоминая дела прежних лет и прежде всего усобицы, начатые родоначальником нынешних Олеговичей, ведущих сейчас схватку, – Олегом </w:t>
      </w:r>
      <w:proofErr w:type="spellStart"/>
      <w:r w:rsidRPr="00FB53B8">
        <w:t>Святославичем</w:t>
      </w:r>
      <w:proofErr w:type="spellEnd"/>
      <w:r w:rsidRPr="00FB53B8">
        <w:t xml:space="preserve">. Временное отвлечение необходимо не только для того, чтобы мы поняли историческую предопределенность совершающегося – неизбежность поражения как следствие княжеских раздоров. «Справка-пауза» выполняет здесь и художественную цель. Опрометчивость и неразумность Игоря мы видим на широком историческом фоне. Игорь таков,  убеждает поэма, каким его сделало время. </w:t>
      </w:r>
    </w:p>
    <w:p w:rsidR="002F7EC6" w:rsidRPr="00FB53B8" w:rsidRDefault="002F7EC6" w:rsidP="002F7EC6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Не случайно в отвлечении приводится и моральная сентенция о том, что в прошлом похвальбы уже приводили князей на суд </w:t>
      </w:r>
      <w:r w:rsidRPr="00FB53B8">
        <w:rPr>
          <w:caps/>
        </w:rPr>
        <w:t>б</w:t>
      </w:r>
      <w:r w:rsidRPr="00FB53B8">
        <w:t xml:space="preserve">ожий, оборачивались погребальным покрывалом. Многозначительное сообщение подготавливает нас к тому, чтобы понять: Игорь находится в таком же положении, как и участники былых распрей, и его не минует наказание за дерзкую вылазку в Поле, за стремление к личной славе, за нежелание умерить свой пыл и быть с другими князьями «за одно сердце».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Давайте посмотрим, а как природа «откликается» на происходящие события?</w:t>
      </w:r>
    </w:p>
    <w:p w:rsidR="002F7EC6" w:rsidRPr="00FB53B8" w:rsidRDefault="002F7EC6" w:rsidP="002F7EC6">
      <w:pPr>
        <w:autoSpaceDE w:val="0"/>
        <w:autoSpaceDN w:val="0"/>
        <w:adjustRightInd w:val="0"/>
        <w:spacing w:after="120" w:line="264" w:lineRule="auto"/>
        <w:ind w:firstLine="360"/>
        <w:jc w:val="both"/>
      </w:pPr>
      <w:r w:rsidRPr="00FB53B8">
        <w:t xml:space="preserve">В «Слове» мы присутствуем при чуде рождения того чувства природы, которое спустя столетия найдет свое полное выражение в </w:t>
      </w:r>
      <w:proofErr w:type="spellStart"/>
      <w:r w:rsidRPr="00FB53B8">
        <w:t>тютчевской</w:t>
      </w:r>
      <w:proofErr w:type="spellEnd"/>
      <w:r w:rsidRPr="00FB53B8">
        <w:t xml:space="preserve"> поэтической строфе: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Не то, что мните вы, природа;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>Не слепок, не бездушный лик, –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В ней есть душа, в ней есть свобода, </w:t>
      </w:r>
    </w:p>
    <w:p w:rsidR="002F7EC6" w:rsidRPr="00FB53B8" w:rsidRDefault="002F7EC6" w:rsidP="002F7EC6">
      <w:pPr>
        <w:autoSpaceDE w:val="0"/>
        <w:autoSpaceDN w:val="0"/>
        <w:adjustRightInd w:val="0"/>
        <w:spacing w:after="15" w:line="264" w:lineRule="auto"/>
        <w:ind w:firstLine="1695"/>
        <w:jc w:val="both"/>
      </w:pPr>
      <w:r w:rsidRPr="00FB53B8">
        <w:tab/>
      </w:r>
      <w:r w:rsidRPr="00FB53B8">
        <w:tab/>
        <w:t>В ней есть любовь, в ней есть язык…</w:t>
      </w:r>
    </w:p>
    <w:p w:rsidR="002F7EC6" w:rsidRPr="00FB53B8" w:rsidRDefault="002F7EC6" w:rsidP="002F7EC6">
      <w:pPr>
        <w:autoSpaceDE w:val="0"/>
        <w:autoSpaceDN w:val="0"/>
        <w:adjustRightInd w:val="0"/>
        <w:spacing w:before="120" w:line="264" w:lineRule="auto"/>
        <w:ind w:firstLine="360"/>
        <w:jc w:val="both"/>
      </w:pPr>
      <w:r w:rsidRPr="00FB53B8">
        <w:t xml:space="preserve">Присмотримся к облику и характеру степи, в которой развертываются основные действия похода.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Идущую по дороге рать степь встречает ревом грозы, воем волков по оврагам, клекотом орлов; рать слышит, как лисицы «</w:t>
      </w:r>
      <w:proofErr w:type="gramStart"/>
      <w:r w:rsidRPr="00FB53B8">
        <w:t>брешут</w:t>
      </w:r>
      <w:proofErr w:type="gramEnd"/>
      <w:r w:rsidRPr="00FB53B8">
        <w:t xml:space="preserve">» на красные щиты. Ночью степь оглашают «щекотом» соловьи, утром дружину будит говор галок… Круглые сутки степь звучит, говорит ковыльной речью, полной необыкновенно </w:t>
      </w:r>
      <w:proofErr w:type="gramStart"/>
      <w:r w:rsidRPr="00FB53B8">
        <w:t>важного значения</w:t>
      </w:r>
      <w:proofErr w:type="gramEnd"/>
      <w:r w:rsidRPr="00FB53B8">
        <w:t>. Поэт любит символический полевой пейзаж, когда сама природа – «дружелюбная» к «своим» – пытается предупредить храбрых витязей о предстоящем побоище. Для этой цели на художественное полотно набрасываются резкие цветовые мазки. Издалека видны меняющиеся краски: «кровавые зори свет возвещают», «черные тучи с моря идут», «трепещут синие молнии». Дождь, пришедший с Дона, сыплет на войско стрелами…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пору бегства Игоря – при всем драматизме повествования – наш взгляд останавливается на степных реках, стелющих зеленую траву, на берегах песчаных, где кишмя кишат в тростниковых зарослях лебеди, чайки, утки. Все отмечено острой живописной выразительностью, напряженным динамизмом. </w:t>
      </w:r>
    </w:p>
    <w:p w:rsidR="002F7EC6" w:rsidRPr="00FB53B8" w:rsidRDefault="002F7EC6" w:rsidP="002F7EC6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rPr>
          <w:spacing w:val="45"/>
        </w:rPr>
        <w:t xml:space="preserve">Выразительное чтение фрагмента </w:t>
      </w:r>
      <w:r w:rsidRPr="00FB53B8">
        <w:t xml:space="preserve">(ч. III, гл. 2–5, с. 30–32).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Разделив «Слово» условно на части, озаглавьте их: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1) Рассказ о походе Игоря.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Сон и «златое слово» Святослава.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3) Плач Ярославны. </w:t>
      </w:r>
    </w:p>
    <w:p w:rsidR="002F7EC6" w:rsidRPr="00FB53B8" w:rsidRDefault="002F7EC6" w:rsidP="002F7EC6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4) Рассказ о побеге Игоря из плена.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А с чего начинается «Слово»? </w:t>
      </w:r>
      <w:proofErr w:type="gramStart"/>
      <w:r w:rsidRPr="00FB53B8">
        <w:rPr>
          <w:i/>
          <w:iCs/>
        </w:rPr>
        <w:t>(С небольшого вступления, в котором автор размышляет, как ему вести свой рассказ.</w:t>
      </w:r>
      <w:proofErr w:type="gramEnd"/>
      <w:r w:rsidRPr="00FB53B8">
        <w:rPr>
          <w:i/>
          <w:iCs/>
        </w:rPr>
        <w:t xml:space="preserve"> </w:t>
      </w:r>
      <w:proofErr w:type="gramStart"/>
      <w:r w:rsidRPr="00FB53B8">
        <w:rPr>
          <w:i/>
          <w:iCs/>
        </w:rPr>
        <w:t xml:space="preserve">Но, восхищаясь искусством старого певца </w:t>
      </w:r>
      <w:proofErr w:type="spellStart"/>
      <w:r w:rsidRPr="00FB53B8">
        <w:rPr>
          <w:i/>
          <w:iCs/>
        </w:rPr>
        <w:t>Бояна</w:t>
      </w:r>
      <w:proofErr w:type="spellEnd"/>
      <w:r w:rsidRPr="00FB53B8">
        <w:rPr>
          <w:i/>
          <w:iCs/>
        </w:rPr>
        <w:t xml:space="preserve">, он отказывается вести свое повествование-рассказ «по </w:t>
      </w:r>
      <w:proofErr w:type="spellStart"/>
      <w:r w:rsidRPr="00FB53B8">
        <w:rPr>
          <w:i/>
          <w:iCs/>
        </w:rPr>
        <w:t>замышлению</w:t>
      </w:r>
      <w:proofErr w:type="spellEnd"/>
      <w:r w:rsidRPr="00FB53B8">
        <w:rPr>
          <w:i/>
          <w:iCs/>
        </w:rPr>
        <w:t xml:space="preserve"> </w:t>
      </w:r>
      <w:proofErr w:type="spellStart"/>
      <w:r w:rsidRPr="00FB53B8">
        <w:rPr>
          <w:i/>
          <w:iCs/>
        </w:rPr>
        <w:t>Бояна</w:t>
      </w:r>
      <w:proofErr w:type="spellEnd"/>
      <w:r w:rsidRPr="00FB53B8">
        <w:rPr>
          <w:i/>
          <w:iCs/>
        </w:rPr>
        <w:t>», он намерен повествовать «по былям сего времени» – ближе к действительным событиям.)</w:t>
      </w:r>
      <w:proofErr w:type="gramEnd"/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вы думаете, зачем автор предлагает нам увидеть поход Игоря глазами людей с разным жизненным опытом, оценить его с разных точек зрения? </w:t>
      </w:r>
      <w:r w:rsidRPr="00FB53B8">
        <w:rPr>
          <w:i/>
          <w:iCs/>
        </w:rPr>
        <w:t xml:space="preserve">(Рассказ о походе Игоря выстроен так, что мы смогли увидеть его глазами </w:t>
      </w:r>
      <w:proofErr w:type="gramStart"/>
      <w:r w:rsidRPr="00FB53B8">
        <w:rPr>
          <w:i/>
          <w:iCs/>
        </w:rPr>
        <w:t>воина</w:t>
      </w:r>
      <w:proofErr w:type="gramEnd"/>
      <w:r w:rsidRPr="00FB53B8">
        <w:rPr>
          <w:i/>
          <w:iCs/>
        </w:rPr>
        <w:t xml:space="preserve"> и восхитились дерзкой смелостью князя; услышали голос мудрого государственного правителя и задумались о судьбе Русской земли, прониклись правотой его страстного призыва встать за землю Русскую; нас тронуло и пленило горе Ярославны, скорбящей о муже и стремящейся помочь ему. И в каждом из этих видений событий </w:t>
      </w:r>
      <w:proofErr w:type="gramStart"/>
      <w:r w:rsidRPr="00FB53B8">
        <w:rPr>
          <w:i/>
          <w:iCs/>
        </w:rPr>
        <w:t>своя</w:t>
      </w:r>
      <w:proofErr w:type="gramEnd"/>
      <w:r w:rsidRPr="00FB53B8">
        <w:rPr>
          <w:i/>
          <w:iCs/>
        </w:rPr>
        <w:t xml:space="preserve"> правда, своя «быль». Но во всех откликах на поход Игоря – боль. </w:t>
      </w:r>
      <w:proofErr w:type="gramStart"/>
      <w:r w:rsidRPr="00FB53B8">
        <w:rPr>
          <w:i/>
          <w:iCs/>
        </w:rPr>
        <w:t>Душа автора болит за Игоря, за судьбу Русской земли.)</w:t>
      </w:r>
      <w:r w:rsidRPr="00FB53B8">
        <w:t xml:space="preserve"> </w:t>
      </w:r>
      <w:proofErr w:type="gramEnd"/>
    </w:p>
    <w:p w:rsidR="002F7EC6" w:rsidRPr="00FB53B8" w:rsidRDefault="002F7EC6" w:rsidP="002F7EC6">
      <w:pPr>
        <w:autoSpaceDE w:val="0"/>
        <w:autoSpaceDN w:val="0"/>
        <w:adjustRightInd w:val="0"/>
        <w:spacing w:before="45" w:after="45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 xml:space="preserve">Вывод.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Идеал автора – могущество Русской земли, единство князей. Он хочет видеть князей братьями, способными почувствовать чужую боль, помочь в горе. «Слово» – это урок сочувствия, сопереживания и любви к своей земле. </w:t>
      </w:r>
      <w:r w:rsidRPr="00FB53B8">
        <w:rPr>
          <w:i/>
          <w:iCs/>
        </w:rPr>
        <w:t>(Запись в тетради.)</w:t>
      </w:r>
    </w:p>
    <w:p w:rsidR="002F7EC6" w:rsidRPr="00FB53B8" w:rsidRDefault="002F7EC6" w:rsidP="002F7EC6">
      <w:pPr>
        <w:autoSpaceDE w:val="0"/>
        <w:autoSpaceDN w:val="0"/>
        <w:adjustRightInd w:val="0"/>
        <w:spacing w:before="60" w:after="60" w:line="264" w:lineRule="auto"/>
        <w:ind w:firstLine="360"/>
        <w:jc w:val="both"/>
      </w:pPr>
      <w:r w:rsidRPr="00FB53B8">
        <w:t xml:space="preserve">4. </w:t>
      </w:r>
      <w:r w:rsidRPr="00FB53B8">
        <w:rPr>
          <w:spacing w:val="45"/>
        </w:rPr>
        <w:t>Изучение влияния фольклора на</w:t>
      </w:r>
      <w:r w:rsidRPr="00FB53B8">
        <w:t xml:space="preserve"> «Слово».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spacing w:val="45"/>
        </w:rPr>
        <w:t>Учитель.</w:t>
      </w:r>
      <w:r w:rsidRPr="00FB53B8">
        <w:t xml:space="preserve"> Когда говорят о </w:t>
      </w:r>
      <w:proofErr w:type="spellStart"/>
      <w:r w:rsidRPr="00FB53B8">
        <w:t>фольклорности</w:t>
      </w:r>
      <w:proofErr w:type="spellEnd"/>
      <w:r w:rsidRPr="00FB53B8">
        <w:t xml:space="preserve"> «Слова», то обычно вспоминают о богатстве дописьменного творчества, да и </w:t>
      </w:r>
      <w:proofErr w:type="gramStart"/>
      <w:r w:rsidRPr="00FB53B8">
        <w:t>о</w:t>
      </w:r>
      <w:proofErr w:type="gramEnd"/>
      <w:r w:rsidRPr="00FB53B8">
        <w:t xml:space="preserve"> всей устной поэтической стихии, всегда жившей в народе, и рассматривают, как это богатство отразилось в Игоревой песне.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 устной народной литературе сложились устойчивые представления о народном характере. Достаточно сопоставить страстность и молодечество Игоря и удаль Всеволода с действиями Добрыни Никитича, Ильи Муромца, Алеши Поповича, и станет ясным, что их поступки – буйство в бою, нежелание соразмерить силы с опасностью – не являются исключением. Они ведут себя как сыновья эпохи.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Ярославна, причитающая на городской стене, воплотила в себе лучшие черты былинных героинь.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Самый поразительный герой «Слова» – Всеслав Полоцкий, чей образ соединил в себе черты реального («летописного») князя с волшебником </w:t>
      </w:r>
      <w:proofErr w:type="spellStart"/>
      <w:r w:rsidRPr="00FB53B8">
        <w:t>Волхом</w:t>
      </w:r>
      <w:proofErr w:type="spellEnd"/>
      <w:r w:rsidRPr="00FB53B8">
        <w:t xml:space="preserve"> </w:t>
      </w:r>
      <w:proofErr w:type="spellStart"/>
      <w:r w:rsidRPr="00FB53B8">
        <w:t>Всеславичем</w:t>
      </w:r>
      <w:proofErr w:type="spellEnd"/>
      <w:r w:rsidRPr="00FB53B8">
        <w:t xml:space="preserve">, фольклорным оборотнем, который днем правил людьми, а ночью царствовал над зверями.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t xml:space="preserve">– На примере любого фрагмента покажите фольклорную основу «Слова». </w:t>
      </w:r>
      <w:r w:rsidRPr="00FB53B8">
        <w:rPr>
          <w:i/>
          <w:iCs/>
        </w:rPr>
        <w:t>(</w:t>
      </w:r>
      <w:r w:rsidRPr="00FB53B8">
        <w:rPr>
          <w:i/>
          <w:iCs/>
          <w:caps/>
        </w:rPr>
        <w:t>в</w:t>
      </w:r>
      <w:r w:rsidRPr="00FB53B8">
        <w:rPr>
          <w:i/>
          <w:iCs/>
        </w:rPr>
        <w:t>ыписать примеры постоянных эпитетов, сказочных мотивов, повторов, приема одушевления природы и т. д.).</w:t>
      </w:r>
    </w:p>
    <w:p w:rsidR="002F7EC6" w:rsidRPr="00FB53B8" w:rsidRDefault="002F7EC6" w:rsidP="002F7EC6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уроков.</w:t>
      </w:r>
    </w:p>
    <w:p w:rsidR="002F7EC6" w:rsidRPr="00FB53B8" w:rsidRDefault="002F7EC6" w:rsidP="002F7EC6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написать домашнее сочинение на одну из тем: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Образ Русской земли на страницах «Слова»;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Плач Ярославны в переводе Жуковского и Заболоцкого (сопоставительный анализ); </w:t>
      </w:r>
    </w:p>
    <w:p w:rsidR="002F7EC6" w:rsidRPr="00FB53B8" w:rsidRDefault="002F7EC6" w:rsidP="002F7EC6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noProof/>
          <w:lang w:val="x-none"/>
        </w:rPr>
        <w:t></w:t>
      </w:r>
      <w:r w:rsidRPr="00FB53B8">
        <w:t xml:space="preserve"> Какой из эпизодов «Слова» оказался наиболее интересен для вас и почему?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C6"/>
    <w:rsid w:val="000D6CFC"/>
    <w:rsid w:val="002761F2"/>
    <w:rsid w:val="002F7EC6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E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7E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F7E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E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7E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F7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1700</Words>
  <Characters>9694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2013-03-25T14:58:00Z</dcterms:created>
  <dcterms:modified xsi:type="dcterms:W3CDTF">2013-03-25T15:05:00Z</dcterms:modified>
</cp:coreProperties>
</file>