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44"/>
      </w:tblGrid>
      <w:tr w:rsidR="00B83004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83004" w:rsidRDefault="00B83004" w:rsidP="00E05615">
            <w:pPr>
              <w:pStyle w:val="2"/>
            </w:pPr>
            <w:r>
              <w:t>Название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B83004" w:rsidRDefault="00B83004" w:rsidP="00E05615">
            <w:pPr>
              <w:pStyle w:val="a3"/>
            </w:pPr>
            <w:r>
              <w:t>«</w:t>
            </w:r>
            <w:bookmarkStart w:id="0" w:name="_GoBack"/>
            <w:r>
              <w:t>Веревочка</w:t>
            </w:r>
            <w:bookmarkEnd w:id="0"/>
            <w:r>
              <w:t>»</w:t>
            </w:r>
          </w:p>
        </w:tc>
      </w:tr>
      <w:tr w:rsidR="00B83004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83004" w:rsidRDefault="00B83004" w:rsidP="00E05615">
            <w:pPr>
              <w:pStyle w:val="2"/>
            </w:pPr>
            <w:r>
              <w:t>Тип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B83004" w:rsidRDefault="00B83004" w:rsidP="00E05615">
            <w:pPr>
              <w:pStyle w:val="20"/>
            </w:pPr>
            <w:r>
              <w:t>сплочение, диагностика команды, разминка, «ледокол»</w:t>
            </w:r>
          </w:p>
        </w:tc>
      </w:tr>
      <w:tr w:rsidR="00B83004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83004" w:rsidRDefault="00B83004" w:rsidP="00E05615">
            <w:pPr>
              <w:pStyle w:val="2"/>
            </w:pPr>
            <w:r>
              <w:t>Тематика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B83004" w:rsidRDefault="00B83004" w:rsidP="00E05615">
            <w:pPr>
              <w:pStyle w:val="20"/>
            </w:pPr>
            <w:r>
              <w:t>построение команды</w:t>
            </w:r>
          </w:p>
        </w:tc>
      </w:tr>
      <w:tr w:rsidR="00B83004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83004" w:rsidRDefault="00B83004" w:rsidP="00E05615">
            <w:pPr>
              <w:pStyle w:val="2"/>
            </w:pPr>
            <w:r>
              <w:t>В игре участвуют</w:t>
            </w:r>
          </w:p>
        </w:tc>
        <w:tc>
          <w:tcPr>
            <w:tcW w:w="8044" w:type="dxa"/>
            <w:tcBorders>
              <w:left w:val="nil"/>
            </w:tcBorders>
          </w:tcPr>
          <w:p w:rsidR="00B83004" w:rsidRDefault="00B83004" w:rsidP="00E05615">
            <w:pPr>
              <w:pStyle w:val="20"/>
            </w:pPr>
            <w:r>
              <w:t>группа полностью</w:t>
            </w:r>
          </w:p>
        </w:tc>
      </w:tr>
      <w:tr w:rsidR="00B83004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83004" w:rsidRDefault="00B83004" w:rsidP="00E05615">
            <w:pPr>
              <w:pStyle w:val="2"/>
            </w:pPr>
            <w:r>
              <w:t>Размер группы</w:t>
            </w:r>
          </w:p>
        </w:tc>
        <w:tc>
          <w:tcPr>
            <w:tcW w:w="8044" w:type="dxa"/>
            <w:tcBorders>
              <w:left w:val="nil"/>
            </w:tcBorders>
          </w:tcPr>
          <w:p w:rsidR="00B83004" w:rsidRDefault="00B83004" w:rsidP="00E05615">
            <w:pPr>
              <w:pStyle w:val="20"/>
            </w:pPr>
            <w:r>
              <w:t>от 10 и более</w:t>
            </w:r>
          </w:p>
        </w:tc>
      </w:tr>
      <w:tr w:rsidR="00B83004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83004" w:rsidRDefault="00B83004" w:rsidP="00E05615">
            <w:pPr>
              <w:pStyle w:val="2"/>
            </w:pPr>
            <w:r>
              <w:t>Длительность</w:t>
            </w:r>
          </w:p>
        </w:tc>
        <w:tc>
          <w:tcPr>
            <w:tcW w:w="8044" w:type="dxa"/>
            <w:tcBorders>
              <w:left w:val="nil"/>
            </w:tcBorders>
          </w:tcPr>
          <w:p w:rsidR="00B83004" w:rsidRDefault="00B83004" w:rsidP="00E05615">
            <w:pPr>
              <w:pStyle w:val="20"/>
            </w:pPr>
            <w:r>
              <w:t>15-20 минут</w:t>
            </w:r>
          </w:p>
        </w:tc>
      </w:tr>
      <w:tr w:rsidR="00B83004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83004" w:rsidRDefault="00B83004" w:rsidP="00E05615">
            <w:pPr>
              <w:pStyle w:val="2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B83004" w:rsidRDefault="00B83004" w:rsidP="00E05615">
            <w:pPr>
              <w:pStyle w:val="20"/>
            </w:pPr>
            <w:r>
              <w:t>—</w:t>
            </w:r>
          </w:p>
        </w:tc>
      </w:tr>
      <w:tr w:rsidR="00B83004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83004" w:rsidRDefault="00B83004" w:rsidP="00E05615">
            <w:pPr>
              <w:pStyle w:val="2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B83004" w:rsidRDefault="00B83004" w:rsidP="00E05615">
            <w:pPr>
              <w:pStyle w:val="20"/>
            </w:pPr>
            <w:r>
              <w:t>Все участники становятся лицом в круг и вытягивают руки вперед. При этом ка</w:t>
            </w:r>
            <w:r>
              <w:t>ж</w:t>
            </w:r>
            <w:r>
              <w:t xml:space="preserve">дый участник должен взять в каждую свою руку по одной руке другого участника. Нельзя брать за руку соседей справа и слева. </w:t>
            </w:r>
          </w:p>
          <w:p w:rsidR="00B83004" w:rsidRDefault="00B83004" w:rsidP="00E05615">
            <w:pPr>
              <w:pStyle w:val="20"/>
            </w:pPr>
            <w:r>
              <w:t>После этого все стараются распутать образовавшуюся «веревочную путаницу». О</w:t>
            </w:r>
            <w:r>
              <w:t>т</w:t>
            </w:r>
            <w:r>
              <w:t>пускать руки нельзя. Должны получиться один или несколько кругов.</w:t>
            </w:r>
          </w:p>
        </w:tc>
      </w:tr>
      <w:tr w:rsidR="00B83004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83004" w:rsidRDefault="00B83004" w:rsidP="00E05615">
            <w:pPr>
              <w:pStyle w:val="2"/>
            </w:pPr>
            <w:r>
              <w:t>Интерпретация результатов</w:t>
            </w:r>
          </w:p>
        </w:tc>
        <w:tc>
          <w:tcPr>
            <w:tcW w:w="8044" w:type="dxa"/>
            <w:tcBorders>
              <w:left w:val="nil"/>
            </w:tcBorders>
          </w:tcPr>
          <w:p w:rsidR="00B83004" w:rsidRDefault="00B83004" w:rsidP="00E05615">
            <w:pPr>
              <w:pStyle w:val="20"/>
            </w:pPr>
            <w:r>
              <w:t>При диагностике: получившийся перечень после обсуждения с группой («важно чувствовать плечо», «видеть цель», «четко поставленная задача» и пр.) можно о</w:t>
            </w:r>
            <w:r>
              <w:t>б</w:t>
            </w:r>
            <w:r>
              <w:t>судить — что из этого особенно важно при совместной работе в команде.</w:t>
            </w:r>
          </w:p>
        </w:tc>
      </w:tr>
      <w:tr w:rsidR="00B83004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B83004" w:rsidRDefault="00B83004" w:rsidP="00E05615">
            <w:pPr>
              <w:pStyle w:val="2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B83004" w:rsidRDefault="00B83004" w:rsidP="00E05615">
            <w:pPr>
              <w:pStyle w:val="20"/>
            </w:pPr>
          </w:p>
        </w:tc>
      </w:tr>
      <w:tr w:rsidR="00B83004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83004" w:rsidRDefault="00B83004" w:rsidP="00E05615">
            <w:pPr>
              <w:pStyle w:val="2"/>
            </w:pPr>
            <w:r>
              <w:t>Рекомендации для ведущего</w:t>
            </w:r>
          </w:p>
        </w:tc>
        <w:tc>
          <w:tcPr>
            <w:tcW w:w="8044" w:type="dxa"/>
            <w:tcBorders>
              <w:left w:val="nil"/>
            </w:tcBorders>
          </w:tcPr>
          <w:p w:rsidR="00B83004" w:rsidRDefault="00B83004" w:rsidP="00E05615">
            <w:pPr>
              <w:pStyle w:val="20"/>
            </w:pPr>
            <w:r>
              <w:t>Оценивается сплоченность команды, выявляются лидеры</w:t>
            </w:r>
          </w:p>
        </w:tc>
      </w:tr>
      <w:tr w:rsidR="00B83004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83004" w:rsidRDefault="00B83004" w:rsidP="00E05615">
            <w:pPr>
              <w:pStyle w:val="2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tcBorders>
              <w:left w:val="nil"/>
            </w:tcBorders>
          </w:tcPr>
          <w:p w:rsidR="00B83004" w:rsidRDefault="00B83004" w:rsidP="00E05615">
            <w:pPr>
              <w:pStyle w:val="20"/>
            </w:pPr>
            <w:r>
              <w:t xml:space="preserve">При диагностике: </w:t>
            </w:r>
          </w:p>
          <w:p w:rsidR="00B83004" w:rsidRDefault="00B83004" w:rsidP="00E05615">
            <w:pPr>
              <w:pStyle w:val="1"/>
              <w:tabs>
                <w:tab w:val="clear" w:pos="360"/>
              </w:tabs>
              <w:ind w:left="284" w:hanging="284"/>
            </w:pPr>
            <w:r>
              <w:t>Что вы чувствовали, когда пытались «распутаться»?</w:t>
            </w:r>
          </w:p>
          <w:p w:rsidR="00B83004" w:rsidRDefault="00B83004" w:rsidP="00E05615">
            <w:pPr>
              <w:pStyle w:val="1"/>
              <w:tabs>
                <w:tab w:val="clear" w:pos="360"/>
              </w:tabs>
              <w:ind w:left="284" w:hanging="284"/>
            </w:pPr>
            <w:r>
              <w:t>Что мешало?</w:t>
            </w:r>
          </w:p>
          <w:p w:rsidR="00B83004" w:rsidRDefault="00B83004" w:rsidP="00E05615">
            <w:pPr>
              <w:pStyle w:val="1"/>
              <w:tabs>
                <w:tab w:val="clear" w:pos="360"/>
              </w:tabs>
              <w:ind w:left="284" w:hanging="284"/>
            </w:pPr>
            <w:r>
              <w:t>Что помогало?</w:t>
            </w:r>
          </w:p>
        </w:tc>
      </w:tr>
      <w:tr w:rsidR="00B83004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83004" w:rsidRDefault="00B83004" w:rsidP="00E05615">
            <w:pPr>
              <w:pStyle w:val="2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B83004" w:rsidRDefault="00B83004" w:rsidP="00E05615">
            <w:pPr>
              <w:pStyle w:val="20"/>
            </w:pPr>
            <w:r>
              <w:t>—</w:t>
            </w:r>
          </w:p>
        </w:tc>
      </w:tr>
      <w:tr w:rsidR="00B83004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B83004" w:rsidRDefault="00B83004" w:rsidP="00E05615">
            <w:pPr>
              <w:pStyle w:val="2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tcBorders>
              <w:left w:val="nil"/>
            </w:tcBorders>
          </w:tcPr>
          <w:p w:rsidR="00B83004" w:rsidRDefault="00B83004" w:rsidP="00E05615">
            <w:pPr>
              <w:pStyle w:val="20"/>
            </w:pPr>
            <w:r>
              <w:t>Дмитрий Григорьев, Фонд им. С.Я. Маршака (Москва)</w:t>
            </w:r>
          </w:p>
        </w:tc>
      </w:tr>
    </w:tbl>
    <w:p w:rsidR="00B83004" w:rsidRDefault="00B83004" w:rsidP="00B83004"/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E84838"/>
    <w:multiLevelType w:val="singleLevel"/>
    <w:tmpl w:val="872C0CBE"/>
    <w:lvl w:ilvl="0">
      <w:start w:val="1"/>
      <w:numFmt w:val="bullet"/>
      <w:pStyle w:val="1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004"/>
    <w:rsid w:val="008975D3"/>
    <w:rsid w:val="00AB6AFF"/>
    <w:rsid w:val="00B8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83004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B83004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B83004"/>
    <w:rPr>
      <w:b w:val="0"/>
    </w:rPr>
  </w:style>
  <w:style w:type="paragraph" w:customStyle="1" w:styleId="a3">
    <w:name w:val="Название игры"/>
    <w:basedOn w:val="2"/>
    <w:autoRedefine/>
    <w:rsid w:val="00B83004"/>
    <w:rPr>
      <w:color w:val="000080"/>
    </w:rPr>
  </w:style>
  <w:style w:type="paragraph" w:customStyle="1" w:styleId="1">
    <w:name w:val="Табличная маркировка 1"/>
    <w:basedOn w:val="a"/>
    <w:autoRedefine/>
    <w:rsid w:val="00B83004"/>
    <w:pPr>
      <w:numPr>
        <w:numId w:val="1"/>
      </w:numPr>
      <w:tabs>
        <w:tab w:val="left" w:pos="284"/>
      </w:tabs>
      <w:spacing w:before="120"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83004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B83004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B83004"/>
    <w:rPr>
      <w:b w:val="0"/>
    </w:rPr>
  </w:style>
  <w:style w:type="paragraph" w:customStyle="1" w:styleId="a3">
    <w:name w:val="Название игры"/>
    <w:basedOn w:val="2"/>
    <w:autoRedefine/>
    <w:rsid w:val="00B83004"/>
    <w:rPr>
      <w:color w:val="000080"/>
    </w:rPr>
  </w:style>
  <w:style w:type="paragraph" w:customStyle="1" w:styleId="1">
    <w:name w:val="Табличная маркировка 1"/>
    <w:basedOn w:val="a"/>
    <w:autoRedefine/>
    <w:rsid w:val="00B83004"/>
    <w:pPr>
      <w:numPr>
        <w:numId w:val="1"/>
      </w:numPr>
      <w:tabs>
        <w:tab w:val="left" w:pos="284"/>
      </w:tabs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2013-01-25T21:48:00Z</dcterms:created>
  <dcterms:modified xsi:type="dcterms:W3CDTF">2013-01-25T21:48:00Z</dcterms:modified>
</cp:coreProperties>
</file>