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A6" w:rsidRDefault="007A0AA6" w:rsidP="007A0AA6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Таксономия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Б.Блума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как методика оценки успешного усвоения.         </w:t>
      </w:r>
    </w:p>
    <w:p w:rsidR="007A0AA6" w:rsidRDefault="007A0AA6" w:rsidP="007A0AA6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A0AA6" w:rsidRDefault="007A0AA6" w:rsidP="007A0AA6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преподавании русского языка в условиях модернизации образования весьма эффективной является «теория полного усвоения»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Б.Блума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Предлагаю краткую характеристику мыслительных умений по таксономии и в качестве иллюстрации  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задания по русскому языку в 7 класс по теме «Причастный оборот и знаки препинания при нем» </w:t>
      </w:r>
    </w:p>
    <w:p w:rsidR="007A0AA6" w:rsidRDefault="007A0AA6" w:rsidP="007A0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Таксономия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(от греч.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taxis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расположение, строй, порядок 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nomos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закон) – теория классификации и систематизации сложно организованных областей действительности, обычно имеющих иерархическое строение (органический мир, объекты географии, геологии, языкознания, этнографии и т.д.).</w:t>
      </w:r>
    </w:p>
    <w:p w:rsidR="007A0AA6" w:rsidRDefault="007A0AA6" w:rsidP="007A0AA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«таксономия» было предложено швейцарским ботаником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Декандолем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разрабатывавшим классификацию растений.</w:t>
      </w:r>
    </w:p>
    <w:p w:rsidR="007A0AA6" w:rsidRDefault="007A0AA6" w:rsidP="007A0AA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образовательной технологии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Блумом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1956 г. была создана первая таксономия педагогических целей. При этом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Кратволь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разделили цели образования на три области: когнитивную (требования к освоению содержания предмета), психомоторную (развитие двигательной, нервно-мышечной деятельности) и аффективную (эмоционально-ценностная область, отношение к изучаемому).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Зачем нужны таксономии?</w:t>
      </w:r>
    </w:p>
    <w:p w:rsidR="007A0AA6" w:rsidRDefault="007A0AA6" w:rsidP="007A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ставить цели в обучении.</w:t>
      </w:r>
    </w:p>
    <w:p w:rsidR="007A0AA6" w:rsidRDefault="007A0AA6" w:rsidP="007A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проблемы и задания для учащихся.</w:t>
      </w:r>
    </w:p>
    <w:p w:rsidR="007A0AA6" w:rsidRDefault="007A0AA6" w:rsidP="007A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необходимые методы и инструменты оценивания.</w:t>
      </w:r>
    </w:p>
    <w:p w:rsidR="007A0AA6" w:rsidRDefault="007A0AA6" w:rsidP="007A0A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проводить рефлексию по результатам обучения.</w:t>
      </w:r>
    </w:p>
    <w:p w:rsidR="007A0AA6" w:rsidRDefault="007A0AA6" w:rsidP="007A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таксономия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охватывающая когнитивную область, включает в себя шесть категорий целей с внутренним более дробным делением их: 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знание (конкретного материала, терминологии, фактов, определений, критериев и т.д.);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понимание (объяснение, интерпретация, экстраполяция);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применение;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анализ (взаимосвязей, принципов построения);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синтез (разработка плана и возможной системы действий, получение системы абстрактных отношений);</w:t>
      </w:r>
    </w:p>
    <w:p w:rsidR="007A0AA6" w:rsidRDefault="007A0AA6" w:rsidP="007A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оценка (суждение на основе имеющихся данных, суждение на основе внешних критериев).</w:t>
      </w:r>
    </w:p>
    <w:p w:rsidR="007A0AA6" w:rsidRDefault="007A0AA6" w:rsidP="007A0A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Характеристика мыслительных умений по таксономии Б.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Блума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7A0AA6" w:rsidRDefault="007A0AA6" w:rsidP="007A0A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Уровни низкого мышления:</w:t>
      </w:r>
    </w:p>
    <w:p w:rsidR="007A0AA6" w:rsidRDefault="007A0AA6" w:rsidP="007A0AA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Знание </w:t>
      </w:r>
      <w:r>
        <w:rPr>
          <w:rFonts w:ascii="Times New Roman" w:hAnsi="Times New Roman" w:cs="Times New Roman"/>
          <w:sz w:val="28"/>
          <w:szCs w:val="28"/>
        </w:rPr>
        <w:t xml:space="preserve">– эта категория обозначает запоминание и воспроизведение изученного материала (ученик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знает </w:t>
      </w:r>
      <w:r>
        <w:rPr>
          <w:rFonts w:ascii="Times New Roman" w:hAnsi="Times New Roman" w:cs="Times New Roman"/>
          <w:sz w:val="28"/>
          <w:szCs w:val="28"/>
        </w:rPr>
        <w:t>употребляемые термины, конкретные факты, теорию, основные понятия, методы процедуры, правила и принципы).</w:t>
      </w:r>
    </w:p>
    <w:p w:rsidR="007A0AA6" w:rsidRDefault="007A0AA6" w:rsidP="007A0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Понимание – </w:t>
      </w:r>
      <w:r>
        <w:rPr>
          <w:rFonts w:ascii="Times New Roman" w:hAnsi="Times New Roman" w:cs="Times New Roman"/>
          <w:sz w:val="28"/>
          <w:szCs w:val="28"/>
        </w:rPr>
        <w:t xml:space="preserve">показателем способности </w:t>
      </w:r>
      <w:r>
        <w:rPr>
          <w:rFonts w:ascii="Times New Roman" w:hAnsi="Times New Roman" w:cs="Times New Roman"/>
          <w:b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значение изученного может служить преобразование (трансляция) материала из одной формы выражения в другую, перевод его с одного «языка» на другой, интерпретация материала учеником (объяснение, краткое изложение или предположение о дальнейшем ходе событий, явлений). Ученик понимает факты, правила,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законы,  интерпретирует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словесный материал, схемы, графики, таблицы, рисунок, преобразует словесный материал в другие выражения, предположительно описывает будущие последствия, вытекающие из имеющихся данных.</w:t>
      </w:r>
    </w:p>
    <w:p w:rsidR="007A0AA6" w:rsidRDefault="007A0AA6" w:rsidP="007A0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 -</w:t>
      </w:r>
      <w:r>
        <w:rPr>
          <w:rFonts w:ascii="Times New Roman" w:hAnsi="Times New Roman" w:cs="Times New Roman"/>
          <w:sz w:val="28"/>
          <w:szCs w:val="28"/>
        </w:rPr>
        <w:t xml:space="preserve"> эта категория обозначает умение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>изученный материал в конкретных условиях и новых ситуациях. Ученик применяет законы, теории, правила, методы, процедуры.</w:t>
      </w:r>
    </w:p>
    <w:p w:rsidR="007A0AA6" w:rsidRDefault="007A0AA6" w:rsidP="007A0A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Уровни высокого мышления:</w:t>
      </w:r>
    </w:p>
    <w:p w:rsidR="007A0AA6" w:rsidRDefault="007A0AA6" w:rsidP="007A0AA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– характеризуется умением разбить материал на составляющие так, чтобы ясно выступала его структура: вычленение частей целого, выявление взаимосвязей между ними, осознание принципов организации целого. Ученик </w:t>
      </w:r>
      <w:r>
        <w:rPr>
          <w:rFonts w:ascii="Times New Roman" w:hAnsi="Times New Roman" w:cs="Times New Roman"/>
          <w:b/>
          <w:sz w:val="28"/>
          <w:szCs w:val="28"/>
        </w:rPr>
        <w:t>выделяет</w:t>
      </w:r>
      <w:r>
        <w:rPr>
          <w:rFonts w:ascii="Times New Roman" w:hAnsi="Times New Roman" w:cs="Times New Roman"/>
          <w:sz w:val="28"/>
          <w:szCs w:val="28"/>
        </w:rPr>
        <w:t xml:space="preserve"> скрытые предположения,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видит </w:t>
      </w:r>
      <w:r>
        <w:rPr>
          <w:rFonts w:ascii="Times New Roman" w:hAnsi="Times New Roman" w:cs="Times New Roman"/>
          <w:sz w:val="28"/>
          <w:szCs w:val="28"/>
        </w:rPr>
        <w:t xml:space="preserve">ошибки, упущения в логике рассуждения, </w:t>
      </w:r>
      <w:r>
        <w:rPr>
          <w:rFonts w:ascii="Times New Roman" w:hAnsi="Times New Roman" w:cs="Times New Roman"/>
          <w:b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различия между фактами и следствиями, </w:t>
      </w:r>
      <w:r>
        <w:rPr>
          <w:rFonts w:ascii="Times New Roman" w:hAnsi="Times New Roman" w:cs="Times New Roman"/>
          <w:b/>
          <w:sz w:val="28"/>
          <w:szCs w:val="28"/>
        </w:rPr>
        <w:t>оценивает</w:t>
      </w:r>
      <w:r>
        <w:rPr>
          <w:rFonts w:ascii="Times New Roman" w:hAnsi="Times New Roman" w:cs="Times New Roman"/>
          <w:sz w:val="28"/>
          <w:szCs w:val="28"/>
        </w:rPr>
        <w:t xml:space="preserve"> значимость данных.</w:t>
      </w:r>
    </w:p>
    <w:p w:rsidR="007A0AA6" w:rsidRDefault="007A0AA6" w:rsidP="007A0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Синтез - </w:t>
      </w:r>
      <w:r>
        <w:rPr>
          <w:rFonts w:ascii="Times New Roman" w:hAnsi="Times New Roman" w:cs="Times New Roman"/>
          <w:sz w:val="28"/>
          <w:szCs w:val="28"/>
        </w:rPr>
        <w:t xml:space="preserve">эта категория обозначает умение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комбинировать </w:t>
      </w:r>
      <w:r>
        <w:rPr>
          <w:rFonts w:ascii="Times New Roman" w:hAnsi="Times New Roman" w:cs="Times New Roman"/>
          <w:sz w:val="28"/>
          <w:szCs w:val="28"/>
        </w:rPr>
        <w:t xml:space="preserve">элементы, чтобы получить целое, обладающее новизной. Ученик выполняет </w:t>
      </w:r>
      <w:r>
        <w:rPr>
          <w:rFonts w:ascii="Times New Roman" w:hAnsi="Times New Roman" w:cs="Times New Roman"/>
          <w:b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эссе</w:t>
      </w:r>
      <w:proofErr w:type="gramEnd"/>
      <w:r>
        <w:rPr>
          <w:rFonts w:ascii="Times New Roman" w:hAnsi="Times New Roman" w:cs="Times New Roman"/>
          <w:sz w:val="28"/>
          <w:szCs w:val="28"/>
        </w:rPr>
        <w:t>, сочинения), при этом использует знания из разных областей.</w:t>
      </w:r>
    </w:p>
    <w:p w:rsidR="007A0AA6" w:rsidRDefault="007A0AA6" w:rsidP="007A0AA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- </w:t>
      </w:r>
      <w:r>
        <w:rPr>
          <w:rFonts w:ascii="Times New Roman" w:hAnsi="Times New Roman" w:cs="Times New Roman"/>
          <w:sz w:val="28"/>
          <w:szCs w:val="28"/>
        </w:rPr>
        <w:t xml:space="preserve">эта категория обозначает умение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оценивать </w:t>
      </w:r>
      <w:r>
        <w:rPr>
          <w:rFonts w:ascii="Times New Roman" w:hAnsi="Times New Roman" w:cs="Times New Roman"/>
          <w:sz w:val="28"/>
          <w:szCs w:val="28"/>
        </w:rPr>
        <w:t xml:space="preserve">значение того или иного материала (утверждения художественных произведений, исследовательских данных и т.д.) для конкретных целей. Суждения ученика должны строятся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критериях. Ученик оценивает значимость того или иного продукта деятельности, 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внутренних и внешних критерий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0AA6" w:rsidRDefault="007A0AA6" w:rsidP="007A0AA6">
      <w:pPr>
        <w:rPr>
          <w:rFonts w:ascii="Times New Roman" w:hAnsi="Times New Roman" w:cs="Times New Roman"/>
          <w:sz w:val="28"/>
          <w:szCs w:val="28"/>
        </w:rPr>
      </w:pPr>
    </w:p>
    <w:p w:rsidR="007A0AA6" w:rsidRDefault="007A0AA6" w:rsidP="007A0AA6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A0AA6" w:rsidRDefault="007A0AA6" w:rsidP="007A0AA6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A0AA6" w:rsidRDefault="007A0AA6" w:rsidP="007A0AA6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A0AA6" w:rsidRDefault="007A0AA6" w:rsidP="007A0AA6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Разноуровневые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задания по русскому языку в 7 классе по теме «Причастный оборот и знаки препинания при нем».  </w:t>
      </w:r>
    </w:p>
    <w:p w:rsidR="007A0AA6" w:rsidRDefault="007A0AA6" w:rsidP="007A0AA6">
      <w:pPr>
        <w:rPr>
          <w:rFonts w:ascii="Times New Roman" w:hAnsi="Times New Roman" w:cs="Times New Roman"/>
          <w:b/>
          <w:sz w:val="28"/>
          <w:szCs w:val="28"/>
        </w:rPr>
      </w:pPr>
    </w:p>
    <w:p w:rsidR="007A0AA6" w:rsidRDefault="007A0AA6" w:rsidP="007A0A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Знание</w:t>
      </w:r>
    </w:p>
    <w:p w:rsidR="007A0AA6" w:rsidRDefault="007A0AA6" w:rsidP="007A0A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Продолжи предложение: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Причастие -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особая форма глагола)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В предложении причастие относится … (к существительному)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Причастие с зависимыми от него словами называется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причастным оборотом)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Причастный оборот обособляется на письме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когда находится после определяемого слова)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причастный оборот стоит перед определяемым словом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он обычно на письме не обособляется)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Понимание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1.К данным причастиям подобрать определяемые слова, вставив их перед причастным оборотом и после него.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Разлившиеся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весеннему небу; висевший в осеннем воздухе; усыпанные разноцветными листьями; много раз протоптанная туристами;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освещенный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лучами осеннего солнца; одетые в багряную листву.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 Составьте алгоритм «Выделение причастного оборота на письме».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Пример.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Найти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причастный оборот 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↓</m:t>
        </m:r>
      </m:oMath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Найти определяемое слово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↓</m:t>
        </m:r>
      </m:oMath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Определить место определяемого слова по отношению  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к причастному обороту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↓</m:t>
        </m:r>
      </m:oMath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↓</m:t>
        </m:r>
      </m:oMath>
    </w:p>
    <w:p w:rsidR="007A0AA6" w:rsidRDefault="007A0AA6" w:rsidP="007A0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перед ПО                                                                            после ПО</w:t>
      </w:r>
    </w:p>
    <w:p w:rsidR="007A0AA6" w:rsidRDefault="007A0AA6" w:rsidP="007A0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↓</m:t>
        </m:r>
        <m: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↓</m:t>
        </m:r>
      </m:oMath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обособляется                                                              не обособляется)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Применение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1.Переписать предложения,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согласуя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причастия с определяемыми существительными. Расставить знаки препинания, графически обозначить причастные обороты.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1.Узкая длинная коса походила на огромную башню (упавший) с берега в море. 2.Тучи покрыли все ровным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тяжелым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полотном (опустившийся) над водой. 3.Маленькие игривые волны (рождаемый) ласковым дыханием ветра тихо бились о берег. 4.В (окружавший) нас шорохе я услышал голос с берега.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Заполните таблицу, выписав из предложений причастные обороты вместе с зависимыми словами.</w:t>
      </w:r>
    </w:p>
    <w:tbl>
      <w:tblPr>
        <w:tblStyle w:val="a4"/>
        <w:tblW w:w="5000" w:type="pct"/>
        <w:tblInd w:w="142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A0AA6" w:rsidTr="007A0AA6"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AA6" w:rsidRDefault="007A0AA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Причастные обороты обособляются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AA6" w:rsidRDefault="007A0AA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Причастные обороты  не обособляются</w:t>
            </w:r>
          </w:p>
        </w:tc>
      </w:tr>
      <w:tr w:rsidR="007A0AA6" w:rsidTr="007A0AA6">
        <w:trPr>
          <w:trHeight w:val="2554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AA6" w:rsidRDefault="007A0AA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AA6" w:rsidRDefault="007A0AA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0AA6" w:rsidRDefault="007A0AA6" w:rsidP="007A0AA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реке  сбегает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тропинка едва видимая во мгле. 2. На растущих в саду деревьях поселились птицы. 3. Серебрится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озаряемая луной.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пригибаемая ветром ложилась на землю. 5. Высушенный за лето ковыль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 слышно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шелестит под слабым южным ветерком. 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 накоплявшаяся за весь этот жаркий день разразилась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необыкновенной силой. 7. Высоко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поднебесье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кружил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неподвижно раскинутых крыльях. 8. В светлеющем сумраке постепенно вырисовывалось бушующее соприкосновение моря с берегом. 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Проанализируйте тексты и определите, к какому стилю каждый из них относится. Сделайте вывод об употреблении причастных оборотов в речи.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1</w:t>
      </w:r>
    </w:p>
    <w:p w:rsidR="007A0AA6" w:rsidRDefault="007A0AA6" w:rsidP="007A0AA6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законом РК «Об образовании».</w:t>
      </w:r>
    </w:p>
    <w:p w:rsidR="007A0AA6" w:rsidRDefault="007A0AA6" w:rsidP="007A0AA6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 «Алтын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награждаются учащиеся: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показавшие примерное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поведение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имевшие годовые итоговые оценки «5» по всем предметам учебного плана;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прошедшие итоговую государственную аттестацию за курс среднего общего образования на оценки «отлично»;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становившиеся победителями республиканских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международных)  олимпиад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2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отличие от ранее изученных животных,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называемых  беспозвоночными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хордовые имеют внутренний  скелет. В самом простом виде он представляет собой хорду – плотный упругий стержень, идущий от головы до хвоста.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3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Ядреный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морозец, ударивший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ночью,  сразу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преобразил. Прочного снегу не было, но кристаллический иней, густо посеребривший все вокруг, лежал на дороге, корневищах,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нагроможденных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обочинам, деревьях, кустах. Деревья, ещё не сбросившие своих уборов, радовали глаз темно – багровыми и ярко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листьями.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4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минувшую среду в Казахстанском пресс – клубе состоялась встреча с писателем Ролланом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Сейсенбаевым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Г – 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Сейсенбаев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презентовал возглавляемый им международный клуб Абая, существующий с 2000 года, и рассказал о его деятельности. Целью клуба является популяризация творческого наследия, оставленного Абаем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Кунанбаевым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Синтез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142"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Составьте текст из «рассыпанных» слов. Графически обозначьте причастные обороты.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1011" w:hanging="5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 Картина, море, «Георгиевский монастырь», ночь, в, на, лунный, художник, изобразить. Луна, мир, цвет, море, берег, заливающий,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желтый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освещать, горизонт, круглый,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Скалы, дорожка, часовые, море,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разделенный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лунный, охраняющий, спокойный, сонный, стоять, как.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1011" w:hanging="5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Глядя, на, картина, «Штиль», море, простор, беспредельный, восхищаться. Внимание, небо, гладь, облака, оно, привлекать, над, с, по, тихий, голубой, огромный, пушистый, простирающийся плывущий. Картина, покой, от, веять. Море, рыбаки, спокойны, готовящийся, и, в, выйти.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 картине «Георгиевский монастырь» художник изобразил море в лунную ночь. Круглая луна, заливающая мир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желтым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цветом, освещает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море, берег,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горизонт. Темные скалы,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разделенные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лунной дорожкой, стоят как часовые, охраняющие спокойное сонное море.)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Глядя на картину «Штиль», восхищаешься беспредельными просторами моря. Привлекает внимание огромное небо, простирающееся над тихой голубой гладью, с пушистыми облаками, плывущими по нему. От картины веет покоем.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Оценка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Творческая работа. Написание сочинения-миниатюры «Море».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Учащимся предлагаются задания на выбор.</w:t>
      </w:r>
    </w:p>
    <w:p w:rsidR="007A0AA6" w:rsidRDefault="007A0AA6" w:rsidP="007A0AA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текст, используя слова (в любой форме): причастия обрушившийся, пробивший, мчащий, вздымающий, бьющийся; существительные лавина, пучина, шхуна, гребни волн, луч солнца,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пожар;  наречия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неистово, стремительно.</w:t>
      </w:r>
    </w:p>
    <w:p w:rsidR="007A0AA6" w:rsidRDefault="007A0AA6" w:rsidP="007A0AA6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текст по данному началу, используя причастные обороты. (по картине «Девятый вал»): Страшны валы воды во время шторма на море. Но самый страшный девятый вал, роковой, сокрушительный…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AA6" w:rsidRDefault="007A0AA6" w:rsidP="007A0A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AA6" w:rsidRDefault="007A0AA6" w:rsidP="007A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:rsidR="004D4100" w:rsidRDefault="004D4100"/>
    <w:sectPr w:rsidR="004D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5CC"/>
    <w:multiLevelType w:val="hybridMultilevel"/>
    <w:tmpl w:val="5CC687B0"/>
    <w:lvl w:ilvl="0" w:tplc="035C3A1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CD60E0"/>
    <w:multiLevelType w:val="hybridMultilevel"/>
    <w:tmpl w:val="78C8EBE6"/>
    <w:lvl w:ilvl="0" w:tplc="1F76599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5447B1"/>
    <w:multiLevelType w:val="hybridMultilevel"/>
    <w:tmpl w:val="A566C030"/>
    <w:lvl w:ilvl="0" w:tplc="8A9AD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A6C80"/>
    <w:multiLevelType w:val="hybridMultilevel"/>
    <w:tmpl w:val="B12C85DA"/>
    <w:lvl w:ilvl="0" w:tplc="054EE8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71E1586"/>
    <w:multiLevelType w:val="hybridMultilevel"/>
    <w:tmpl w:val="7D5A730E"/>
    <w:lvl w:ilvl="0" w:tplc="383E33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E5"/>
    <w:rsid w:val="004D4100"/>
    <w:rsid w:val="007A0AA6"/>
    <w:rsid w:val="00D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F8F"/>
  <w15:chartTrackingRefBased/>
  <w15:docId w15:val="{2DEAB20D-6E02-4873-B24F-3F4EF017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AA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A0AA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PC</dc:creator>
  <cp:keywords/>
  <dc:description/>
  <cp:lastModifiedBy>Laptop PC</cp:lastModifiedBy>
  <cp:revision>3</cp:revision>
  <dcterms:created xsi:type="dcterms:W3CDTF">2021-03-15T13:25:00Z</dcterms:created>
  <dcterms:modified xsi:type="dcterms:W3CDTF">2021-03-15T13:26:00Z</dcterms:modified>
</cp:coreProperties>
</file>