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25" w:rsidRDefault="008B6525" w:rsidP="00523E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5577355" cy="4181709"/>
            <wp:effectExtent l="0" t="0" r="4445" b="9525"/>
            <wp:docPr id="1" name="Рисунок 1" descr="C:\Users\Евгений\Desktop\Оркестр РУССКИЕ УЗОР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Оркестр РУССКИЕ УЗОРЫ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458" cy="417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39" w:rsidRPr="00523E39" w:rsidRDefault="00523E39" w:rsidP="00523E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r w:rsidRPr="00523E3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23E39" w:rsidRPr="00523E39" w:rsidRDefault="00523E39" w:rsidP="00523E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23E3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b/>
          <w:bCs/>
          <w:color w:val="5F497A"/>
          <w:sz w:val="28"/>
          <w:lang w:eastAsia="ru-RU"/>
        </w:rPr>
        <w:t xml:space="preserve">Простомолотов Евгений Иванович </w:t>
      </w:r>
    </w:p>
    <w:p w:rsidR="00523E39" w:rsidRPr="00461C37" w:rsidRDefault="001529E5" w:rsidP="00523E3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40"/>
          <w:lang w:eastAsia="ru-RU"/>
        </w:rPr>
        <w:t>ЕСТЬ В МУЗЫКЕ БЕЗУМНОЕ НАЧАЛО…</w:t>
      </w:r>
    </w:p>
    <w:p w:rsidR="00523E39" w:rsidRPr="00523E39" w:rsidRDefault="00CC50D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0D0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 xml:space="preserve">  </w:t>
      </w:r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>В условиях ускорения научно-технического прогресса следует понимать по-новому возможности использования музыкальной методологии в подготовке не только будущих музыкантов, но и любителей, людей по-настоящему увлеченных музыкой, желающих понять ее глубокие исторические и нравственн</w:t>
      </w:r>
      <w:proofErr w:type="gramStart"/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>о-</w:t>
      </w:r>
      <w:proofErr w:type="gramEnd"/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 xml:space="preserve"> эстетические истоки. Величайший мыслитель Древнего Востока Абу </w:t>
      </w:r>
      <w:proofErr w:type="spellStart"/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>Наср</w:t>
      </w:r>
      <w:proofErr w:type="spellEnd"/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 xml:space="preserve"> аль-</w:t>
      </w:r>
      <w:proofErr w:type="spellStart"/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>Фараби</w:t>
      </w:r>
      <w:proofErr w:type="spellEnd"/>
      <w:r w:rsidR="00523E39" w:rsidRPr="00523E39">
        <w:rPr>
          <w:rFonts w:ascii="Times New Roman" w:eastAsia="Times New Roman" w:hAnsi="Times New Roman"/>
          <w:color w:val="215868"/>
          <w:sz w:val="28"/>
          <w:szCs w:val="28"/>
          <w:lang w:eastAsia="ru-RU"/>
        </w:rPr>
        <w:t xml:space="preserve"> относил музыкальные науки к числу педагогических наук и считал их: "науками воспитательными, так как они воспитывают обучающегося им, делают его более тонким и указывают ему прямой путь для познания тех наук, которые следуют за ними". </w:t>
      </w:r>
    </w:p>
    <w:p w:rsidR="00CC50D0" w:rsidRPr="00020280" w:rsidRDefault="00CC50D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0D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Музыкальная педагогика, как теоретическая наука обусловлена тесным сотрудничеством и связью с такими науками, как психология, философия, социология, </w:t>
      </w: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культурология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история и литература. На эту педагогическую задачу указывал и Константин Кириллович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Ошлаков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выдающийся казахстанский музыкальный деятель, основатель профессиональной баянной школы в нашей республике, профессор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Каз</w:t>
      </w:r>
      <w:proofErr w:type="gram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ос.ЖенПИ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заслуженный учитель Казахстана. </w:t>
      </w:r>
    </w:p>
    <w:p w:rsidR="00523E39" w:rsidRPr="00523E39" w:rsidRDefault="00CC50D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0D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своих основных принципах комплексного обучения игре на музыкальных инструментах, он обращал внимание, прежде всего, на цель обучения, в процессе достижения которой, у учащихся развивается целая система профессионально-исполнительских навыков и общая музыкальная культура.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К.К.Ошлаков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писал: </w:t>
      </w:r>
      <w:r w:rsidR="00523E39" w:rsidRPr="00523E39">
        <w:rPr>
          <w:rFonts w:ascii="Times New Roman" w:eastAsia="Times New Roman" w:hAnsi="Times New Roman"/>
          <w:color w:val="984806"/>
          <w:sz w:val="28"/>
          <w:szCs w:val="28"/>
          <w:lang w:eastAsia="ru-RU"/>
        </w:rPr>
        <w:lastRenderedPageBreak/>
        <w:t>"Организация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E39" w:rsidRPr="00523E39">
        <w:rPr>
          <w:rFonts w:ascii="Times New Roman" w:eastAsia="Times New Roman" w:hAnsi="Times New Roman"/>
          <w:color w:val="984806"/>
          <w:sz w:val="28"/>
          <w:szCs w:val="28"/>
          <w:lang w:eastAsia="ru-RU"/>
        </w:rPr>
        <w:t>приемов, используемых в процессе обучения – это задача методики, а для того, чтобы сформулировать основные положения методики, необходимо четко представлять себе цель и конечный результат процесса обучения".</w:t>
      </w:r>
    </w:p>
    <w:p w:rsidR="00523E39" w:rsidRPr="00523E39" w:rsidRDefault="00CC50D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0D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звуковысотной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последовательности и самой природы звука математически рассчитаны, физически обусловлены и имеют точное научное определение. Причины, обусловливающие высоту и низость тонов, упоминаются еще в глубокой древности. Тот же аль-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Фараби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своих трактатах о музыке писал: "Высота и низость звука зависит обычно от степени сжатия, налагаемого на частицы воздуха, отталкиваемого под влиянием толчка. Чем больше сжатие, тем острее звук".</w:t>
      </w:r>
    </w:p>
    <w:p w:rsidR="00523E39" w:rsidRPr="00523E39" w:rsidRDefault="00CC50D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0D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Да, музыкальная педагогическая наука, тесно сотрудничает с вышеназванными науками. Более того, музыкальная наука, как мы уже поняли, состоит из синтеза естественных, гуманитарных и точных наук.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FC6372" w:rsidRPr="00020280" w:rsidRDefault="00CC50D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0D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говорить об организации детского музыкального коллектива, то с чего следует начинать. </w:t>
      </w:r>
    </w:p>
    <w:p w:rsidR="00523E39" w:rsidRPr="00523E39" w:rsidRDefault="00FC6372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37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такое коллектив? Это группа людей, объединенных в творческий союз единомышленников, осознающих свою личную миссию в данном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союзе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умеющих решать</w:t>
      </w:r>
      <w:r w:rsidR="00D95D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поставленные</w:t>
      </w:r>
      <w:r w:rsidR="00D95D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коллективом, з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адачи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участвовать в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достижени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определенной цели. Когда состоится такое творческое объединение людей, причем любого возраста, тогда будут под силу решения любых технических и художественных задач.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b/>
          <w:bCs/>
          <w:i/>
          <w:iCs/>
          <w:color w:val="17365D"/>
          <w:sz w:val="28"/>
          <w:lang w:eastAsia="ru-RU"/>
        </w:rPr>
        <w:t>С чего начинается обучение в оркестре</w:t>
      </w:r>
    </w:p>
    <w:p w:rsidR="00523E39" w:rsidRPr="00523E39" w:rsidRDefault="000869A5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музыкальном образовании детей и подростков огромную роль играет коллектив. А </w:t>
      </w:r>
      <w:proofErr w:type="gram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коллективное</w:t>
      </w:r>
      <w:proofErr w:type="gram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музицирование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, в свою очередь, создает необходимые условия для развития коммуникабельности и широкого кругозора у ребенка. Для педагога расширяется круг методических и дидактических возможностей комплексного обучения игре на музыкальных инструментах.</w:t>
      </w:r>
    </w:p>
    <w:p w:rsidR="00523E39" w:rsidRPr="00523E39" w:rsidRDefault="00FA3E92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работы педагогов нашей музыкально-оркестровой студии основана, именно, на возможностях реализации комплексного метода обучения, который, в свою очередь предполагает ускоренный курс изучения музыкальной грамоты, освоения азов исполнительской техники, развития интеллектуальных способностей у ребенка. Даже отсутствие такой учебной дисциплины, как музыкальная литература, не наносит ущерба на музыкальный интеллект наших учеников. Здесь важно правильно подойти к сути проблемы, уметь выделить главную задачу данной учебной дисциплины с последующей формой ее решения. Если работая </w:t>
      </w:r>
      <w:r w:rsidR="000869A5">
        <w:rPr>
          <w:rFonts w:ascii="Times New Roman" w:eastAsia="Times New Roman" w:hAnsi="Times New Roman"/>
          <w:sz w:val="28"/>
          <w:szCs w:val="28"/>
          <w:lang w:eastAsia="ru-RU"/>
        </w:rPr>
        <w:t xml:space="preserve">над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музыкальным материалом, педагог будет уделять внимание не только на 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структуру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, композиционную  конструкцию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но и на </w:t>
      </w:r>
      <w:proofErr w:type="gram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эстетическую форму</w:t>
      </w:r>
      <w:proofErr w:type="gram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учащимися 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раскроются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истоки и исторически</w:t>
      </w:r>
      <w:r w:rsidR="002C7A3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предпосы</w:t>
      </w:r>
      <w:r w:rsidR="002C7A3E">
        <w:rPr>
          <w:rFonts w:ascii="Times New Roman" w:eastAsia="Times New Roman" w:hAnsi="Times New Roman"/>
          <w:sz w:val="28"/>
          <w:szCs w:val="28"/>
          <w:lang w:eastAsia="ru-RU"/>
        </w:rPr>
        <w:t>лок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7A3E">
        <w:rPr>
          <w:rFonts w:ascii="Times New Roman" w:eastAsia="Times New Roman" w:hAnsi="Times New Roman"/>
          <w:sz w:val="28"/>
          <w:szCs w:val="28"/>
          <w:lang w:eastAsia="ru-RU"/>
        </w:rPr>
        <w:t>его создания.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наком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ство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с биографией авторов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изучаемого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материала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вполне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сможет заменить, на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начальном периоде музыкального образования</w:t>
      </w:r>
      <w:r w:rsidR="001760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такой предмет, как музыкальная литература. Учебная дисциплина "</w:t>
      </w:r>
      <w:r w:rsidR="00523E39" w:rsidRPr="00523E39">
        <w:rPr>
          <w:rFonts w:ascii="Times New Roman" w:eastAsia="Times New Roman" w:hAnsi="Times New Roman"/>
          <w:b/>
          <w:bCs/>
          <w:sz w:val="28"/>
          <w:lang w:eastAsia="ru-RU"/>
        </w:rPr>
        <w:t>сольфеджио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" обязательна с самых первых шагов знакомства детей с музыкой. Но</w:t>
      </w:r>
      <w:r w:rsidR="003C31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начале</w:t>
      </w:r>
      <w:r w:rsidR="003C31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я рекомендую это делать на практических занятиях групповых оркестровых репетиций. Работая над подачей звука, способ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извлечения на музыкальном инструменте, сразу же можно предлагать ребенку данный звук пропеть, т.е. извле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чь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голосом. Пение звуков или мелодических оборотов и есть практическое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сольфеджирование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. 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доминирование практики над теорией позволяет ребенку и его учителю быстрее добиваться желаемых успехов.</w:t>
      </w:r>
    </w:p>
    <w:p w:rsidR="00E21909" w:rsidRDefault="00FA3E92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развивая музыкальный слух,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ребенка,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параллельно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развивается внутренний слух. А групповое исполнение музыкального материала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усиливает восприимчивость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гармоническ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A53A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тембр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ового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мение, не сбиваясь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исполнять свою партию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тоже время, слыша целиком весь оркестр. Такой репетиционный подход помогает в дальнейшем ученику учиться анализировать весь исполняемый проект в целом, понимать модуляционные отклонения,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метроритмические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и штриховые изменения в структуре исполняемого произведения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Такое комплексное развитие музыкального слуха, практически,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невозможно при индивидуальном </w:t>
      </w:r>
      <w:r w:rsidR="00271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обучении, да еще за короткий срок. </w:t>
      </w:r>
    </w:p>
    <w:p w:rsidR="00E21909" w:rsidRDefault="00E2190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 полезно петь гаммы под собственный аккомпанемент. Исполняя гамму на инструменте и дублируя ее голосом, ребенок быстрее усваивает мелодическую,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звуко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-высотную и ладотональную структуру построения, производя, пусть пока интуитивно, слуховой анализ. А произнося на распев ноты, 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ся быстрее запомина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т их местонахождение на инструменте, уверенно ориентируясь на его ладах или клавиатуре. Ученику следует подробнейшим образом разъяснять практическую значимость изучаемых упражнений, гамм и этюдных композиций, чтобы тот смог понять и должным образом оценить всю их необходимость в своей технической подготовке. </w:t>
      </w:r>
    </w:p>
    <w:p w:rsidR="00523E39" w:rsidRPr="00523E39" w:rsidRDefault="00E2190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Т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олько благодаря должному усердию и титаническому терпению, можно достичь больших результатов в исполнительском мастерстве и </w:t>
      </w: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прийти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к своему звездному часу. Игра в оркестре – это не шумовая игра, а серьезное осмысленное обучение, состоящее из целого синтеза методико-дидактических приемов, основанных на индивидуально-психологическом подходе к каждому </w:t>
      </w:r>
      <w:proofErr w:type="gram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музыке. Как говорил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К.К.Ошлаков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23E39" w:rsidRPr="005A53A3">
        <w:rPr>
          <w:rFonts w:ascii="Times New Roman" w:eastAsia="Times New Roman" w:hAnsi="Times New Roman"/>
          <w:b/>
          <w:color w:val="984806"/>
          <w:sz w:val="28"/>
          <w:szCs w:val="28"/>
          <w:lang w:eastAsia="ru-RU"/>
        </w:rPr>
        <w:t>"Прежде,</w:t>
      </w:r>
      <w:r w:rsidR="00523E39" w:rsidRPr="00523E39">
        <w:rPr>
          <w:rFonts w:ascii="Times New Roman" w:eastAsia="Times New Roman" w:hAnsi="Times New Roman"/>
          <w:color w:val="984806"/>
          <w:sz w:val="28"/>
          <w:szCs w:val="28"/>
          <w:lang w:eastAsia="ru-RU"/>
        </w:rPr>
        <w:t xml:space="preserve"> </w:t>
      </w:r>
      <w:r w:rsidR="00523E39" w:rsidRPr="005A53A3">
        <w:rPr>
          <w:rFonts w:ascii="Times New Roman" w:eastAsia="Times New Roman" w:hAnsi="Times New Roman"/>
          <w:b/>
          <w:color w:val="984806"/>
          <w:sz w:val="28"/>
          <w:szCs w:val="28"/>
          <w:lang w:eastAsia="ru-RU"/>
        </w:rPr>
        <w:t>чем приступить к</w:t>
      </w:r>
      <w:r w:rsidR="00523E39" w:rsidRPr="005A53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3E39" w:rsidRPr="005A53A3">
        <w:rPr>
          <w:rFonts w:ascii="Times New Roman" w:eastAsia="Times New Roman" w:hAnsi="Times New Roman"/>
          <w:b/>
          <w:color w:val="984806"/>
          <w:sz w:val="28"/>
          <w:szCs w:val="28"/>
          <w:lang w:eastAsia="ru-RU"/>
        </w:rPr>
        <w:t>обучению ученика, необходимо для начала изучить этого ученика, чтобы научиться самому как его учить".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сознательный подход к изучаемому материалу может помочь ученику быстрее получить ожидаемый результат.</w:t>
      </w:r>
    </w:p>
    <w:p w:rsidR="00523E39" w:rsidRPr="00523E39" w:rsidRDefault="007104E8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Работая над музыкальным произведением необходимо ввести учащихся в курс истории его создания, познакомить их с биографией и творчеством композитора. Если произведение носит народный характер, то уместно посвятить несколько минут историко-</w:t>
      </w:r>
      <w:r w:rsidR="00E21909">
        <w:rPr>
          <w:rFonts w:ascii="Times New Roman" w:eastAsia="Times New Roman" w:hAnsi="Times New Roman"/>
          <w:sz w:val="28"/>
          <w:szCs w:val="28"/>
          <w:lang w:eastAsia="ru-RU"/>
        </w:rPr>
        <w:t xml:space="preserve">этнографическим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моментам, помогающим полнее раскрыть исполнительскую стилистику, историю его происхождения. Тогда и произведение, в свою очередь, поможет узнать о культур</w:t>
      </w:r>
      <w:r w:rsidR="00E21909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того или иного нарда, его быте, обрядах и т.п. Ребенок уже будет не "механически", а сознательно воспринимать идейную суть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изучаемого материала. Такая кропотливая работа только поможет педагогу быстрее и качественно справиться с поставленными репетиционными задачами. </w:t>
      </w:r>
    </w:p>
    <w:p w:rsidR="00523E39" w:rsidRPr="00523E39" w:rsidRDefault="007104E8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Групповое исполнение различных упражнений, основанных на их фразеологической структуре, что называется мелодическими оборотами, дает огромный импульс в работе над такой важной оркестрово-исполнительской проблемой, как беглое чтение нот с листа, визуально-слуховая ориентация на клавиатуре музыкального инструмента, развитие рефлекторно-мышечного аппарата, ведущего к исполнительской уверенности и беглости пальцев. Причем, когда ставится перед оркестрантами задача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определяющая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чтения нот с листа, то здесь не следует заострять особое внимание на безошибочности исполнения данного мелодического оборота. Просто надо постараться исполнить написанные на доске ноты с одного раза, а только затем обратить внимание учеников на сделанные ими ошибки. Эту процедуру можно повторять не более дух раз, увеличивая темп, а затем переходить к новому мелодическому обороту, с применением тех же исполнительских требований. Таким образом, результат будет очевиден уже через несколько уроков, а через два-три месяца дети, при отсутствии определенной лени, смогут довольно бегло читать ноты, быстро ориентироваться в длительностях, ритме, в определенном количестве ключевых знаков альтерации и даже темпе.</w:t>
      </w:r>
    </w:p>
    <w:p w:rsidR="007104E8" w:rsidRDefault="007104E8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показаться, что такой метод обучения, да еще в начальном периоде музыкального образования, повлечет за собой определенные трудности, связанные, прежде всего, с затратой учебного времени, физической нагрузкой обучающегося, которая, в свою очередь, должна неизбежно привести к плачевному результату, такому, как текучесть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кадров. </w:t>
      </w:r>
    </w:p>
    <w:p w:rsidR="00FC7591" w:rsidRDefault="007104E8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 с уверенностью сказать: такие трудности ребенку не в тягость, а наоборот он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себе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чувствует, как у него с каждым занятием лучше получается игра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н уверенно начинает ориентироваться на ладах или клавиатуре инструмента, с каждым разом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повышается качество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звукоизвлечени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а 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постепенное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умение свободно читать ноты приводит его к тому, что он в скором времени начинает разучивать музыкальные пьесы, радуя своих родителей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через полгода уже становится полноправным членом старшей группы оркестра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участвует в концертах, гастрольных поездках.</w:t>
      </w:r>
      <w:proofErr w:type="gramEnd"/>
    </w:p>
    <w:p w:rsidR="00523E39" w:rsidRPr="00523E39" w:rsidRDefault="00FC7591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Детская любознательность только "подстегивает" желание ребенка больше узнать, быстрее научиться играть, чтобы попасть в концертирующий состав оркестра. Если говорить о таком методе обучения, то он скорее сложен для нерадивых педагогов, мнящих себя "звездами", а на самом деле ничего непонимающих в элементарных вопросах педагогики и методологии и не представляющих собой никакого интереса.</w:t>
      </w:r>
    </w:p>
    <w:p w:rsidR="00523E39" w:rsidRPr="00523E39" w:rsidRDefault="00FC7591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 – это постоянный поиск новых звуковых интонаций и красок. Если этот поиск прекратить, то откроется прямая дорога к показушности и дешевой саморекламе. Известно, что музыкальное образование, как и любое другое, должно придерживаться логической концептуальности, ведущей не к поверхностной популяризации достигнутых результатов, а к работе, требующей глубокого анализа и изучения конкретного методического и педагогического материала. Таким образом, прогрессируя учебно-воспитательные задачи, под влиянием объективных изменений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государственных требований в этой области, педагоги музыкально-оркестровой студии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детского оркестра народных инструментов «Русские узоры» Дома школьников №3 г. Алматы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возможность решать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большие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музыкально-педагогические проблемы,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такие,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ритмико-метрические и фонетико-морфологические особенности музыкального языка. Решаемость таких задач позволила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педагогам данного учебного заведения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повышать на практике художественно-эстетический вкус и аналитическое мышление у учащихся в работе над музыкальным материалом; будь то конкретная пьеса или целая концертная программа. Недаром наши выпускники получают высокие баллы на вступительных экзаменах в музыкальных колледжах не только нашей республики, но и за рубежом. Тому есть примеры учебы, а затем работы наших выпускников в России, Германии. Чехии и Бельгии. 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Музыкальная наука состоит из теории и практики; причем практика доминирует над теорией. Поэтому, в основе своей, обучение ребенка музыке начинается с извлечения звуков. Порядок же практической работы, при условии достаточного понимания сути данной проблемы, естественным образом вытекает из теоретической постановки решаемой музыкальной задачи. Процесс хода урока должен быть подвижным, в зависимости от применяемого метода, актуального для достижения поставленной цели. При разработке конструкции урока, педагог не должен ограничивать себя только односторонней подачей ученику исполнительских приемов. Здесь следует стремиться к созданию условий для развития творческих способностей у ребенка, его познавательной самостоятельности в решении поставленных перед ним ученых задач. Именно средствами комплексного обучения достигается наивысший результат музыкально-образного мышления и развитие исполнительских навыков. Оркестровая практика помогает каждому из учащихся довольно в короткий срок усвоить художественную концепцию изучаемого произведения, сознательно подойти к исполнению всевозможных технических приемов: мелизмов, штрихов, динамических оттенков, которыми ярко насыщенно любое художественное произведение. Ведь только в оркестре можно в полной мере ощутить всю палитру музыкальных красок всевозможных созвучий, метроритмических чередований, модуляционных отклонений, почувствовать себя полноправным соавтором музыкального действия, художественного замысла, по-настоящему осознать свое достоинство в коллективе.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Начиная репетицию с упражнений, педагог закладывает основу для плодотворной работы над художественным произведением. Предлагаемое упражнение должно отвечать штриховым и тональным требованиям изучаемого произведения, т.е. носить элементы ритмико-штриховой техники, б</w:t>
      </w:r>
      <w:r w:rsidR="0002028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ть насыщенно доминирующими длительностями и обязательно идентичным тональным планом. Это обязательные требования к планируемым упражнениям, способствующим технической и слуховой подготовке учащихся к исполнению изучаемого произведения. Если репетиционный урок выстроен правильно, то успех достижения цели будет оптимальным.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 важно в начальном периоде музыкальной подготовки учащегося, чтобы темы теоретических занятий совпадали с практическим освоением музыкального материала на репетициях оркестра, изучаемая тональность совпадала с практической </w:t>
      </w: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игрой на инструменте. Это поможет ребенку быстрее и качественнее настроить свой слух, на практике проанализировать структуру тонального плана.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Мудрость комплексного метода заключается в его конструктивности. Только ленивый не способен осознать всю мощь его прогрессивности. Но даже при такой интенсивности подачи учебного материала не стоит все, же спешить с подтверждением немедленного результата. Данный метод не предусматривает краткосрочную подготовку виртуозов. Это не фабрика, так называемых, "звезд".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Но он помогает учащемуся, в определенно короткий срок, качественно изучить учебный материал, рассчитанный на глубокое усвоение программных требований начального музыкального образования. Учащиеся нашей студии уже к четвертому году обучения исполняют на </w:t>
      </w:r>
      <w:proofErr w:type="spellStart"/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специнструментах</w:t>
      </w:r>
      <w:proofErr w:type="spellEnd"/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произведения, соответствующие программным требованиям первого курса музыкального колледжа. Были случаи, когда более прогрессивные ученики без особого труда справлялись с произведениями консерваторских и даже конкурсных программ.</w:t>
      </w:r>
    </w:p>
    <w:p w:rsidR="00F749B0" w:rsidRDefault="00F749B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ысок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художественно-исполнительск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>детского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оркестра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народных инструментов «Русские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>узоры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 xml:space="preserve"> ДШ №3 г. Алматы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привлекла внимание</w:t>
      </w:r>
      <w:r w:rsidR="00FC75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прославленны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профессиональной сцены. За многие годы существования оркестра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 его аккомпанемент пели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заслуженные артисты Казахстана: Виктор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Ашанин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и Валерия Крымская (актеры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ТЮЗа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им.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Н.Сац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Кайырлы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Ислямов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Роза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Бакбергенова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, Дина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Хамзина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(солисты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Каз</w:t>
      </w:r>
      <w:proofErr w:type="gram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ос.филармонии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им. Жамбыла), профессор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Каз.Гос.ЖенПи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Агайша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Исагулова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(обладатель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ГранПри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), российская певица, лауреат Международного конкурса вокалистов им.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Собинова -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Екатерина Алабина.</w:t>
      </w:r>
    </w:p>
    <w:p w:rsidR="00523E39" w:rsidRPr="00523E39" w:rsidRDefault="00F749B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 В 1988 году наш оркестр принял участие в концерте российского ансамбля "Частушка" под руководством ведущего знаменитой телепередачи "Играй, гармонь", народного артиста России Геннадия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Заволокина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Объективность комплексного метода обучения лежит в основе достижения высокого результата начального музыкального образования, его прогрессивности.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Высокий уровень образования, может быть, достигнут только тогда, когда мудрый педагог способен научить мудрости своего ученика. Комплексный метод обучения детей игре на музыкальных инструментах и один из главных его разделов "коллективное </w:t>
      </w:r>
      <w:proofErr w:type="spellStart"/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музицирование</w:t>
      </w:r>
      <w:proofErr w:type="spellEnd"/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" выходит за рамки сиюминутной музыкальной подготовки учащихся, он на много шире охватывает музыкальную педагогическую науку, открывающую путь к высокому профессионализму. Музыкальные задачи, как указывал в своих трудах </w:t>
      </w:r>
      <w:proofErr w:type="spellStart"/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К.К.Ошлаков</w:t>
      </w:r>
      <w:proofErr w:type="spellEnd"/>
      <w:r w:rsidRPr="00523E39">
        <w:rPr>
          <w:rFonts w:ascii="Times New Roman" w:eastAsia="Times New Roman" w:hAnsi="Times New Roman"/>
          <w:sz w:val="28"/>
          <w:szCs w:val="28"/>
          <w:lang w:eastAsia="ru-RU"/>
        </w:rPr>
        <w:t>, заключаются, прежде всего, в том, чтобы не столько обосновывать готовые и утвердившиеся педагогические формы содержания методики, приемов обучения и воспитания, сколько опережать устоявшуюся педагогическую практику, прокладывать для нее новые пути, обеспечивающие широкий поиск в деле обучения и воспитания"</w:t>
      </w:r>
    </w:p>
    <w:p w:rsidR="00523E39" w:rsidRDefault="00F749B0" w:rsidP="005A53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Обращение музыки непосредственно к миру чувств и эмоций отмечалось во все времена – от эпохи Аристотеля до наших дней. Свое выступление хочется закончить стихами поэта Е. </w:t>
      </w:r>
      <w:proofErr w:type="spellStart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Винокурова</w:t>
      </w:r>
      <w:proofErr w:type="spellEnd"/>
      <w:r w:rsidR="00523E39" w:rsidRPr="00523E3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53A3" w:rsidRPr="00523E39" w:rsidRDefault="005A53A3" w:rsidP="005A53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39" w:rsidRPr="00523E39" w:rsidRDefault="005A53A3" w:rsidP="00523E39">
      <w:pPr>
        <w:spacing w:after="0" w:line="240" w:lineRule="auto"/>
        <w:ind w:left="2410" w:hanging="24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«</w:t>
      </w:r>
      <w:r w:rsidR="00523E39"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Есть в музыке безумное начало,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Призыв к свободе ото всех оков.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Она не зря лукаво обольщала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Людей на протяжении веков…,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Но и сейчас, когда оркестр играет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Свою неимоверную игру,</w:t>
      </w:r>
    </w:p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Как нож с березы, он с людей сдирает</w:t>
      </w:r>
    </w:p>
    <w:p w:rsidR="00523E39" w:rsidRPr="005A53A3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</w:pPr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Рассудочности толстую кору</w:t>
      </w:r>
      <w:proofErr w:type="gramStart"/>
      <w:r w:rsidRPr="00523E39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.</w:t>
      </w:r>
      <w:r w:rsidR="005A53A3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»</w:t>
      </w:r>
      <w:proofErr w:type="gramEnd"/>
    </w:p>
    <w:p w:rsidR="001542C0" w:rsidRPr="005A53A3" w:rsidRDefault="001542C0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3A3">
        <w:rPr>
          <w:rFonts w:ascii="Times New Roman" w:eastAsia="Times New Roman" w:hAnsi="Times New Roman"/>
          <w:i/>
          <w:iCs/>
          <w:color w:val="17365D"/>
          <w:sz w:val="28"/>
          <w:lang w:eastAsia="ru-RU"/>
        </w:rPr>
        <w:t>================================================</w:t>
      </w:r>
    </w:p>
    <w:p w:rsidR="00523E39" w:rsidRPr="00D81297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81297">
        <w:rPr>
          <w:rFonts w:ascii="Times New Roman" w:eastAsia="Times New Roman" w:hAnsi="Times New Roman"/>
          <w:b/>
          <w:bCs/>
          <w:color w:val="5F497A"/>
          <w:sz w:val="32"/>
          <w:lang w:eastAsia="ru-RU"/>
        </w:rPr>
        <w:t>Простомолотов Евгений Иванович</w:t>
      </w:r>
    </w:p>
    <w:p w:rsidR="00513218" w:rsidRDefault="005A53A3" w:rsidP="005A5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</w:pPr>
      <w:r w:rsidRPr="00D81297"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  <w:t>О</w:t>
      </w:r>
      <w:r w:rsidR="00523E39" w:rsidRPr="00D81297"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  <w:t xml:space="preserve">тличник образования, </w:t>
      </w:r>
    </w:p>
    <w:p w:rsidR="00513218" w:rsidRDefault="00523E39" w:rsidP="005A5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</w:pPr>
      <w:r w:rsidRPr="00D81297"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  <w:t xml:space="preserve">заслуженный деятель </w:t>
      </w:r>
    </w:p>
    <w:p w:rsidR="00523E39" w:rsidRPr="00D81297" w:rsidRDefault="00523E39" w:rsidP="005A5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</w:pPr>
      <w:r w:rsidRPr="00D81297">
        <w:rPr>
          <w:rFonts w:ascii="Times New Roman" w:eastAsia="Times New Roman" w:hAnsi="Times New Roman"/>
          <w:b/>
          <w:bCs/>
          <w:color w:val="C0504D"/>
          <w:sz w:val="28"/>
          <w:szCs w:val="24"/>
          <w:lang w:eastAsia="ru-RU"/>
        </w:rPr>
        <w:t>Республики Казахстан</w:t>
      </w:r>
    </w:p>
    <w:bookmarkEnd w:id="0"/>
    <w:p w:rsidR="00523E39" w:rsidRPr="00523E39" w:rsidRDefault="00523E39" w:rsidP="00523E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39" w:rsidRPr="00523E39" w:rsidRDefault="00523E39"/>
    <w:p w:rsidR="00F039B0" w:rsidRPr="00523E39" w:rsidRDefault="00F039B0"/>
    <w:sectPr w:rsidR="00F039B0" w:rsidRPr="00523E39" w:rsidSect="00D81297">
      <w:footerReference w:type="default" r:id="rId10"/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80" w:rsidRDefault="00391580" w:rsidP="00523E39">
      <w:pPr>
        <w:spacing w:after="0" w:line="240" w:lineRule="auto"/>
      </w:pPr>
      <w:r>
        <w:separator/>
      </w:r>
    </w:p>
  </w:endnote>
  <w:endnote w:type="continuationSeparator" w:id="0">
    <w:p w:rsidR="00391580" w:rsidRDefault="00391580" w:rsidP="0052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39" w:rsidRDefault="00474DB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67CB">
      <w:rPr>
        <w:noProof/>
      </w:rPr>
      <w:t>1</w:t>
    </w:r>
    <w:r>
      <w:rPr>
        <w:noProof/>
      </w:rPr>
      <w:fldChar w:fldCharType="end"/>
    </w:r>
  </w:p>
  <w:p w:rsidR="00523E39" w:rsidRDefault="00523E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80" w:rsidRDefault="00391580" w:rsidP="00523E39">
      <w:pPr>
        <w:spacing w:after="0" w:line="240" w:lineRule="auto"/>
      </w:pPr>
      <w:r>
        <w:separator/>
      </w:r>
    </w:p>
  </w:footnote>
  <w:footnote w:type="continuationSeparator" w:id="0">
    <w:p w:rsidR="00391580" w:rsidRDefault="00391580" w:rsidP="00523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0887"/>
    <w:multiLevelType w:val="multilevel"/>
    <w:tmpl w:val="B0C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732B4"/>
    <w:multiLevelType w:val="multilevel"/>
    <w:tmpl w:val="C4A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6288A"/>
    <w:multiLevelType w:val="multilevel"/>
    <w:tmpl w:val="EB30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9"/>
    <w:rsid w:val="00020280"/>
    <w:rsid w:val="000869A5"/>
    <w:rsid w:val="000B03DD"/>
    <w:rsid w:val="001529E5"/>
    <w:rsid w:val="001542C0"/>
    <w:rsid w:val="001760A5"/>
    <w:rsid w:val="00222868"/>
    <w:rsid w:val="00224637"/>
    <w:rsid w:val="00271F0A"/>
    <w:rsid w:val="002C7A3E"/>
    <w:rsid w:val="00391580"/>
    <w:rsid w:val="003C31C9"/>
    <w:rsid w:val="004612A8"/>
    <w:rsid w:val="00461C37"/>
    <w:rsid w:val="00474DB7"/>
    <w:rsid w:val="004805A4"/>
    <w:rsid w:val="00513218"/>
    <w:rsid w:val="00523E39"/>
    <w:rsid w:val="005A53A3"/>
    <w:rsid w:val="005B0145"/>
    <w:rsid w:val="006051C0"/>
    <w:rsid w:val="0069128E"/>
    <w:rsid w:val="007104E8"/>
    <w:rsid w:val="00833492"/>
    <w:rsid w:val="008822C6"/>
    <w:rsid w:val="008B6525"/>
    <w:rsid w:val="008C6C22"/>
    <w:rsid w:val="008E237C"/>
    <w:rsid w:val="00BE44D4"/>
    <w:rsid w:val="00CC50D0"/>
    <w:rsid w:val="00D81297"/>
    <w:rsid w:val="00D867CB"/>
    <w:rsid w:val="00D95D10"/>
    <w:rsid w:val="00E21909"/>
    <w:rsid w:val="00EA6D43"/>
    <w:rsid w:val="00F039B0"/>
    <w:rsid w:val="00F749B0"/>
    <w:rsid w:val="00FA3E92"/>
    <w:rsid w:val="00FC6372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3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3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3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23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523E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23E39"/>
    <w:rPr>
      <w:color w:val="0000FF"/>
      <w:u w:val="single"/>
    </w:rPr>
  </w:style>
  <w:style w:type="character" w:customStyle="1" w:styleId="breadcrumbs">
    <w:name w:val="breadcrumbs"/>
    <w:basedOn w:val="a0"/>
    <w:rsid w:val="00523E39"/>
  </w:style>
  <w:style w:type="character" w:customStyle="1" w:styleId="hastip">
    <w:name w:val="hastip"/>
    <w:basedOn w:val="a0"/>
    <w:rsid w:val="00523E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3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523E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523E39"/>
  </w:style>
  <w:style w:type="character" w:customStyle="1" w:styleId="contentvote">
    <w:name w:val="content_vote"/>
    <w:basedOn w:val="a0"/>
    <w:rsid w:val="00523E39"/>
  </w:style>
  <w:style w:type="character" w:customStyle="1" w:styleId="art-button-l">
    <w:name w:val="art-button-l"/>
    <w:basedOn w:val="a0"/>
    <w:rsid w:val="00523E3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3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523E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523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523E39"/>
    <w:rPr>
      <w:b/>
      <w:bCs/>
    </w:rPr>
  </w:style>
  <w:style w:type="character" w:styleId="a6">
    <w:name w:val="Emphasis"/>
    <w:uiPriority w:val="20"/>
    <w:qFormat/>
    <w:rsid w:val="00523E39"/>
    <w:rPr>
      <w:i/>
      <w:iCs/>
    </w:rPr>
  </w:style>
  <w:style w:type="character" w:customStyle="1" w:styleId="art-post-metadata-category-parent">
    <w:name w:val="art-post-metadata-category-parent"/>
    <w:basedOn w:val="a0"/>
    <w:rsid w:val="00523E39"/>
  </w:style>
  <w:style w:type="character" w:customStyle="1" w:styleId="art-post-metadata-category-name">
    <w:name w:val="art-post-metadata-category-name"/>
    <w:basedOn w:val="a0"/>
    <w:rsid w:val="00523E39"/>
  </w:style>
  <w:style w:type="paragraph" w:customStyle="1" w:styleId="art-page-footer">
    <w:name w:val="art-page-footer"/>
    <w:basedOn w:val="a"/>
    <w:rsid w:val="00523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23E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3E39"/>
  </w:style>
  <w:style w:type="paragraph" w:styleId="ab">
    <w:name w:val="footer"/>
    <w:basedOn w:val="a"/>
    <w:link w:val="ac"/>
    <w:uiPriority w:val="99"/>
    <w:unhideWhenUsed/>
    <w:rsid w:val="005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3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3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3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3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23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523E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23E39"/>
    <w:rPr>
      <w:color w:val="0000FF"/>
      <w:u w:val="single"/>
    </w:rPr>
  </w:style>
  <w:style w:type="character" w:customStyle="1" w:styleId="breadcrumbs">
    <w:name w:val="breadcrumbs"/>
    <w:basedOn w:val="a0"/>
    <w:rsid w:val="00523E39"/>
  </w:style>
  <w:style w:type="character" w:customStyle="1" w:styleId="hastip">
    <w:name w:val="hastip"/>
    <w:basedOn w:val="a0"/>
    <w:rsid w:val="00523E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3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523E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523E39"/>
  </w:style>
  <w:style w:type="character" w:customStyle="1" w:styleId="contentvote">
    <w:name w:val="content_vote"/>
    <w:basedOn w:val="a0"/>
    <w:rsid w:val="00523E39"/>
  </w:style>
  <w:style w:type="character" w:customStyle="1" w:styleId="art-button-l">
    <w:name w:val="art-button-l"/>
    <w:basedOn w:val="a0"/>
    <w:rsid w:val="00523E3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3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523E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523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523E39"/>
    <w:rPr>
      <w:b/>
      <w:bCs/>
    </w:rPr>
  </w:style>
  <w:style w:type="character" w:styleId="a6">
    <w:name w:val="Emphasis"/>
    <w:uiPriority w:val="20"/>
    <w:qFormat/>
    <w:rsid w:val="00523E39"/>
    <w:rPr>
      <w:i/>
      <w:iCs/>
    </w:rPr>
  </w:style>
  <w:style w:type="character" w:customStyle="1" w:styleId="art-post-metadata-category-parent">
    <w:name w:val="art-post-metadata-category-parent"/>
    <w:basedOn w:val="a0"/>
    <w:rsid w:val="00523E39"/>
  </w:style>
  <w:style w:type="character" w:customStyle="1" w:styleId="art-post-metadata-category-name">
    <w:name w:val="art-post-metadata-category-name"/>
    <w:basedOn w:val="a0"/>
    <w:rsid w:val="00523E39"/>
  </w:style>
  <w:style w:type="paragraph" w:customStyle="1" w:styleId="art-page-footer">
    <w:name w:val="art-page-footer"/>
    <w:basedOn w:val="a"/>
    <w:rsid w:val="00523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23E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3E39"/>
  </w:style>
  <w:style w:type="paragraph" w:styleId="ab">
    <w:name w:val="footer"/>
    <w:basedOn w:val="a"/>
    <w:link w:val="ac"/>
    <w:uiPriority w:val="99"/>
    <w:unhideWhenUsed/>
    <w:rsid w:val="005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5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64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6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68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45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6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71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0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8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17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2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27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3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4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27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2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56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87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6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3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1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0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7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15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55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64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92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43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4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9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4043-4EB2-4F40-9818-A4683507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21</cp:revision>
  <dcterms:created xsi:type="dcterms:W3CDTF">2013-11-13T14:05:00Z</dcterms:created>
  <dcterms:modified xsi:type="dcterms:W3CDTF">2020-11-28T13:27:00Z</dcterms:modified>
</cp:coreProperties>
</file>