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2B" w:rsidRDefault="00B2502B" w:rsidP="00B2502B">
      <w:pPr>
        <w:pStyle w:val="ad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828800" cy="1828800"/>
            <wp:effectExtent l="0" t="0" r="0" b="0"/>
            <wp:docPr id="2" name="Рисунок 2" descr="C:\Users\Евгений\Desktop\Простомолотов Е.И. 12.01.2020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esktop\Простомолотов Е.И. 12.01.2020 г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414" w:rsidRPr="000E4EDB" w:rsidRDefault="00D95414" w:rsidP="006324AC">
      <w:pPr>
        <w:pStyle w:val="ad"/>
        <w:rPr>
          <w:rFonts w:ascii="Times New Roman" w:hAnsi="Times New Roman" w:cs="Times New Roman"/>
          <w:b/>
          <w:color w:val="8064A2" w:themeColor="accent4"/>
          <w:sz w:val="28"/>
        </w:rPr>
      </w:pPr>
      <w:r w:rsidRPr="000E4EDB">
        <w:rPr>
          <w:rFonts w:ascii="Times New Roman" w:hAnsi="Times New Roman" w:cs="Times New Roman"/>
          <w:b/>
          <w:color w:val="8064A2" w:themeColor="accent4"/>
          <w:sz w:val="28"/>
        </w:rPr>
        <w:t>Евгений Простомолотов</w:t>
      </w:r>
    </w:p>
    <w:p w:rsidR="00D95414" w:rsidRDefault="00D95414" w:rsidP="006324AC">
      <w:pPr>
        <w:pStyle w:val="ad"/>
        <w:rPr>
          <w:sz w:val="24"/>
        </w:rPr>
      </w:pPr>
    </w:p>
    <w:bookmarkStart w:id="0" w:name="_GoBack"/>
    <w:p w:rsidR="00EA2A93" w:rsidRPr="00534BDF" w:rsidRDefault="006105F3" w:rsidP="00534BDF">
      <w:pPr>
        <w:pStyle w:val="5"/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  <w:lang w:eastAsia="ru-RU"/>
        </w:rPr>
      </w:pPr>
      <w:r w:rsidRPr="00534BDF">
        <w:fldChar w:fldCharType="begin"/>
      </w:r>
      <w:r w:rsidRPr="00534BDF">
        <w:instrText xml:space="preserve"> HYPERLINK "http://pedagog.kz/index.php?option=com_content&amp;view=article&amp;id=264:2012-05-23-02-35-54&amp;catid=79:2012-05-23-02-11-22&amp;Itemid=111" </w:instrText>
      </w:r>
      <w:r w:rsidRPr="00534BDF">
        <w:fldChar w:fldCharType="separate"/>
      </w:r>
      <w:r w:rsidR="00EA2A93" w:rsidRPr="00534BDF"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  <w:lang w:eastAsia="ru-RU"/>
        </w:rPr>
        <w:t>Коллективное самосознание в музыкальном воспитании</w:t>
      </w:r>
      <w:r w:rsidRPr="00534BDF">
        <w:rPr>
          <w:rFonts w:ascii="Times New Roman" w:eastAsia="Times New Roman" w:hAnsi="Times New Roman" w:cs="Times New Roman"/>
          <w:b/>
          <w:bCs/>
          <w:sz w:val="40"/>
          <w:szCs w:val="28"/>
          <w:u w:val="single"/>
          <w:lang w:eastAsia="ru-RU"/>
        </w:rPr>
        <w:fldChar w:fldCharType="end"/>
      </w:r>
    </w:p>
    <w:bookmarkEnd w:id="0"/>
    <w:p w:rsidR="001877B4" w:rsidRPr="00684575" w:rsidRDefault="001877B4" w:rsidP="006324AC">
      <w:pPr>
        <w:pStyle w:val="ad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u w:val="single"/>
          <w:lang w:eastAsia="ru-RU"/>
        </w:rPr>
      </w:pPr>
    </w:p>
    <w:p w:rsidR="001877B4" w:rsidRPr="00684575" w:rsidRDefault="001877B4" w:rsidP="001877B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8"/>
          <w:lang w:eastAsia="ru-RU"/>
        </w:rPr>
      </w:pPr>
      <w:r w:rsidRPr="00684575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28"/>
          <w:lang w:eastAsia="ru-RU"/>
        </w:rPr>
        <w:t>В статье освещаются вопросы развития детского коллективного самосознания в музыкальном воспитании средствами комплексного метода обучения детей на музыкальных инструментах в оркестровом классе.</w:t>
      </w:r>
    </w:p>
    <w:p w:rsidR="001877B4" w:rsidRPr="004759BD" w:rsidRDefault="001877B4" w:rsidP="006324AC">
      <w:pPr>
        <w:pStyle w:val="ad"/>
        <w:rPr>
          <w:rFonts w:ascii="Times New Roman" w:eastAsia="Times New Roman" w:hAnsi="Times New Roman" w:cs="Times New Roman"/>
          <w:b/>
          <w:bCs/>
          <w:color w:val="C00000"/>
          <w:sz w:val="36"/>
          <w:szCs w:val="28"/>
          <w:lang w:eastAsia="ru-RU"/>
        </w:rPr>
      </w:pPr>
    </w:p>
    <w:p w:rsidR="004F2D80" w:rsidRPr="000E4EDB" w:rsidRDefault="004F2D80" w:rsidP="006324AC">
      <w:pPr>
        <w:pStyle w:val="ad"/>
        <w:rPr>
          <w:rFonts w:ascii="Times New Roman" w:eastAsia="Times New Roman" w:hAnsi="Times New Roman" w:cs="Times New Roman"/>
          <w:b/>
          <w:vanish/>
          <w:color w:val="1F497D" w:themeColor="text2"/>
          <w:sz w:val="28"/>
          <w:szCs w:val="28"/>
          <w:lang w:eastAsia="ru-RU"/>
        </w:rPr>
      </w:pPr>
    </w:p>
    <w:p w:rsidR="00684575" w:rsidRPr="000E4EDB" w:rsidRDefault="00EA2A93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Комплексный метод обучения игре на двух и более музыкальных инструментах одновременно — дело трудоемкое, но плодотворное, что и стало одной из главных причин успешной исполнительской деятельности детского оркестра народных инструментов «Русские узоры» </w:t>
      </w:r>
      <w:r w:rsidR="00605A52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Дома школьников №3 г. Алматы 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каждого музыканта в отдельности. </w:t>
      </w:r>
    </w:p>
    <w:p w:rsidR="001418D6" w:rsidRPr="000E4EDB" w:rsidRDefault="00684575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Дело в том, что коллективное </w:t>
      </w:r>
      <w:proofErr w:type="spellStart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музицирование</w:t>
      </w:r>
      <w:proofErr w:type="spellEnd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способствует более быстрому  восприятию музыкальной палитры </w:t>
      </w:r>
      <w:proofErr w:type="spellStart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тембральных</w:t>
      </w:r>
      <w:proofErr w:type="spellEnd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красок в  инструментальных партиях, изучению фразеологии  и характерной  идейности  всего музыкального произведения. </w:t>
      </w:r>
    </w:p>
    <w:p w:rsidR="00ED5AEB" w:rsidRPr="000E4EDB" w:rsidRDefault="001418D6" w:rsidP="006324AC">
      <w:pPr>
        <w:pStyle w:val="ad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индивидуальные занятия необходимы: для изучения азов музыкальной грамоты, знакомства с муз</w:t>
      </w:r>
      <w:r w:rsidR="00605A52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ыкальными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инструментами, с начальным освоением легких исполнительских  приемов игровой техники. Но всё это можно смело начинать  параллельно на двух, причем таких, казалось бы</w:t>
      </w:r>
      <w:r w:rsidR="006039EE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разных инструментах, как  струнные (щипковые) и клавишные. Для  мнительных людей может показаться, что такая методика повлечет за собой определенные трудности, связанные, прежде всего, с затратой времени и определенной физической нагрузкой, которые в свою очередь</w:t>
      </w:r>
      <w:r w:rsidR="006039EE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негативно повлияют на желание вообще уч</w:t>
      </w:r>
      <w:r w:rsidR="006039EE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иться музыке. За тридцать </w:t>
      </w:r>
      <w:r w:rsidR="00C5657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восемь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 существования своего оркестра я не раз доказывал обратное</w:t>
      </w:r>
      <w:r w:rsidR="006039EE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1AA1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явление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Такой метод обучения сложен</w:t>
      </w:r>
      <w:r w:rsidR="006039EE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скорее для нерадивых педагогов, нежели для обучающихся детей. </w:t>
      </w:r>
    </w:p>
    <w:p w:rsidR="004F45D5" w:rsidRPr="000E4EDB" w:rsidRDefault="00ED5AEB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Кстати, фактор возраста и других </w:t>
      </w:r>
      <w:r w:rsidR="00416B56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ъективных обстоятельств, возможно</w:t>
      </w:r>
      <w:r w:rsidR="006039EE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имеют место для проявления лени, но это достаточно редкое явление. Скорее наоборот, непосредственная детская любознательность только «подстегивает» желание ребенка </w:t>
      </w:r>
      <w:r w:rsidR="006D01FA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глубже освоить музыкальный инструмент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быстрее научиться играть</w:t>
      </w:r>
      <w:r w:rsidR="006D01FA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нём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попасть в концертирующий состав.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4D9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известно, что бездарных людей не бывает. Бездарность, как и гениальность</w:t>
      </w:r>
      <w:r w:rsidR="00417B70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явление очень редкое. Выдающийся искусствовед Григорий Михайлович Коган по этому поводу писал: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«Дарование само по себе — только потенция, обещание, вексель человечеству; чем больше дарование, тем больше приходиться платить».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5318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— это постоянный поиск новых звуковых интонаций и красок. Если этот поиск, по каким-либо причинам прекратить, то откроется прямая дорога к показушности и дешёвой саморекламе</w:t>
      </w:r>
      <w:r w:rsidR="00417B70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Известно, что музыкальное образование, как и любое другое, должно придерживаться логической концептуальности, ведущей не к поверхностной популяризации достигнутых результатов, а требующей глубокого анализа и изучения конкретного методического и педагогического материала, без  всяких на то </w:t>
      </w:r>
      <w:proofErr w:type="spellStart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скоросрочных</w:t>
      </w:r>
      <w:proofErr w:type="spellEnd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лозунгов и отчетов.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Прогрессируя учебно-воспитательные задачи, под влиянием объективных изменений государственных требований в этой области, педагоги музыкально-оркестровой студии «Русские узоры» Дома школьников № 3</w:t>
      </w:r>
      <w:r w:rsidR="007F6AA0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получили возможность решать такие музыкально-педагогические проблемы, </w:t>
      </w:r>
      <w:r w:rsidR="00CB7E1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помогают, в дальнейшем, анализировать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ритмико-метрические и фонетико-фонологические особенности музыкального языка и гармонической структуры изучаемых произведений. Решаемость подобных задач позволила нам повышать на практике художественно-эстетический вкус и аналитическое мышление у учащихся в работе над  музыкальным материалом, будь то конкретное произведение, или целая концертная программа. </w:t>
      </w:r>
      <w:r w:rsidR="004F45D5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739E4" w:rsidRPr="000E4EDB" w:rsidRDefault="004F45D5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над качеством учебной и концертно-исполнительской подготовки учащихся не исключает возможности более глубокого анализа сольной и ансамблевой исполнительской техники, что позволяет юным музыкантам увереннее чувствовать себя на экзаменах и на сцене.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739E4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условиях ускорения научно-технического прогресса следует по-новому понимать возможности использования музыкальной методологии в подготовке не только будущих музыкантов, но и </w:t>
      </w:r>
      <w:r w:rsidR="0075310F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желающих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понять ее глубокие эстетическо-нравственные истоки. </w:t>
      </w:r>
      <w:r w:rsidR="004869CB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Величайший   мыслитель древнего востока Абу </w:t>
      </w:r>
      <w:proofErr w:type="spellStart"/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Наср</w:t>
      </w:r>
      <w:proofErr w:type="spellEnd"/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аль-</w:t>
      </w:r>
      <w:proofErr w:type="spellStart"/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Фараби</w:t>
      </w:r>
      <w:proofErr w:type="spellEnd"/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относил музыкальные науки к числу педагогических наук и считал их: «науками воспитательными, так как они воспитывают обучающегося им, делают его более тонким и указывают ему прямой путь для познания тех наук, которые следуют за ними».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869CB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Музыкальная педагогика, как теоретическая наука обусловлена тесным сотрудничеством и связью с психологией, философией и социологией. Эту педагогическую задачу отмечал и Константин Кириллович </w:t>
      </w:r>
      <w:proofErr w:type="spellStart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Ошлаков</w:t>
      </w:r>
      <w:proofErr w:type="spellEnd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выдающийся музыкальный деятель </w:t>
      </w:r>
      <w:r w:rsidR="00B739E4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основатель профессиональной школы баянистов в Казахстане, заслуженный учитель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профессор Казахского женского педагогического института</w:t>
      </w:r>
      <w:r w:rsidR="00B739E4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(теперь университета)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="0075310F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сновных принципах комплексного обучения игре на музыкальных инструментах он указывал, прежде всего, на цель обучения, которая должна развивать у учащихся систему профессионально-исполнительских навыков и общего музыкального кругозора. Он писал: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«Организация приемов, используемых в процессе обучения — это задача методики, а для того, чтобы сформулировать основные положения методики, необходимо четко представлять себе цель и конечный результат процесса обучения».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739E4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Музыкальная  наука  состоит из теории и практики;  причем практика доминирует над теорией. Поэтому, в основе своей</w:t>
      </w:r>
      <w:r w:rsidR="00EB3971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обучение ребенка музыке начинается с извлечения звуков </w:t>
      </w:r>
      <w:proofErr w:type="gramStart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вокалистов — голосом, у инструменталистов — на муз</w:t>
      </w:r>
      <w:r w:rsidR="00925FE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ыкальном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инструменте). </w:t>
      </w:r>
    </w:p>
    <w:p w:rsidR="00EE0CAA" w:rsidRPr="000E4EDB" w:rsidRDefault="00B739E4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же практической работы, при  условии достаточного понимания существа проблемы, естественно вытекает из теоретической  постановки данной музыкальной задачи. </w:t>
      </w:r>
    </w:p>
    <w:p w:rsidR="00B739E4" w:rsidRPr="000E4EDB" w:rsidRDefault="00EE0CAA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  ведения  урока изменяется в зависимости от применяемого метода для достижения конечного результата. </w:t>
      </w:r>
    </w:p>
    <w:p w:rsidR="00EE50E1" w:rsidRPr="000E4EDB" w:rsidRDefault="00B739E4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Разрабатывая    конструкцию каждого урока, педагог не должен ограничиваться только односторонней подачей ученику исполнительских приемов. Здесь  следует  стремиться к созданию условий для развития творческих способностей у ребенка, познавательной самостоятельности в достижении общего интеллектуального развития. Именно  средствами  комплексного метода обучения достигается наивысший результат музыкально-образного мышления и развития исполнительских навыков.</w:t>
      </w:r>
    </w:p>
    <w:p w:rsidR="00BC492D" w:rsidRPr="000E4EDB" w:rsidRDefault="00EE50E1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такой интенсивной  подачи учебного материала, ребенок, если он не лениться, уже через месяц достигает довольно ощутимых результатов в музыкальной практике, а через два месяца спокойно читает ноты с листа в тональностях до одного, а то и до </w:t>
      </w:r>
      <w:r w:rsidR="00925FE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 ключевых знаков альтерации.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25FE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веренно различает на слух ладотональную  структуру мелодии, знает  азы  штриховой  техники</w:t>
      </w:r>
      <w:r w:rsidR="00FE229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фразировку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  через  год владеет огромным арсеналом различных технических и динамических приемов. </w:t>
      </w:r>
    </w:p>
    <w:p w:rsidR="00FF2422" w:rsidRPr="000E4EDB" w:rsidRDefault="00BC492D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Оркестровая  практика  помогает каждому</w:t>
      </w:r>
      <w:r w:rsidR="00EB3971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учащихся</w:t>
      </w:r>
      <w:r w:rsidR="00EB3971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довольно в короткий срок</w:t>
      </w:r>
      <w:r w:rsidR="00EB3971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753A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освоить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художественную характеристику изучаемого произведения, сознательно подходить к исполнению всевозможных мелизмов, штрихов и дина</w:t>
      </w:r>
      <w:r w:rsidR="004072D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мических оттенков, которыми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насыщенно любое музыкальное произведение. Ведь только в оркестре можно в полной мере ощутить на себе всю палитру музыкальных звуков, созвучий, модуляционных отклонений, чередований размеров и ритма, осознать достоинство своего присутствия и ответственности участия в  коллективном создании музыкального образа, почувствовать себя соавтором художественного замысла и идеи.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Одним из главных принципов комплексного метода обучения игре на музыкальных инструментах, является творческо-поисковый элемент, предполагающий развитие у учащихся навыка поиска новых решений простых и сложных задач художественного образа. Для этого следует тщательно продумывать структуру каждого урока, каждой репетиции с применением специальных технических приемов для развития беглости пальцев, пластичности рук, безупречного чтения нот с листа. Такими приемами для совершенствования исполнительского мастерства становятся различные этюдные композиции, упражнения для позиционной техники, </w:t>
      </w:r>
      <w:r w:rsidR="005D5CA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всевозможные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приемы исполнения гамм. </w:t>
      </w:r>
      <w:r w:rsidR="00263A0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Причем весь этот технический арсенал лучше всего применять на групповых и сводных репетициях оркестра. </w:t>
      </w:r>
    </w:p>
    <w:p w:rsidR="006F0311" w:rsidRPr="000E4EDB" w:rsidRDefault="00FF2422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всего упражнения усваиваются исполнителями, если они отвечают тональному плану исполняемых на этой репетиции произведений. То есть, перед работой над данным произведением, необходимо</w:t>
      </w:r>
      <w:r w:rsidR="004072D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его тональности</w:t>
      </w:r>
      <w:r w:rsidR="004072D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проиграть </w:t>
      </w:r>
      <w:r w:rsidR="0030753A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несколько,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запланированных заранее</w:t>
      </w:r>
      <w:r w:rsidR="0030753A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упражнений, тем самым развивая не только рефлекторно-мышечный аппарат детей, но и подготавливая их слух в данном ладу.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десяти-пятнадцати минутной подготовки, оркестранты начинают более свободно чувствовать себя при разборе нотного текста и проигрывании нотного материала. Немаловажно, на теоретических занятиях большое внимание уделять последовательности изложения учебного материала, который</w:t>
      </w:r>
      <w:r w:rsidR="004072D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необходимости</w:t>
      </w:r>
      <w:r w:rsidR="004072D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совпадать с пра</w:t>
      </w:r>
      <w:r w:rsidR="004072D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ктической работой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 изучаемым произвед</w:t>
      </w:r>
      <w:r w:rsidR="004072D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ением.  Такая подготовительная </w:t>
      </w:r>
      <w:r w:rsidR="00622AE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тренировка</w:t>
      </w:r>
      <w:r w:rsidR="004072D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полезна, особенно,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 начальном  этапе  обучения. Тогда, в будущем, ребенок сможет приобретать правильные навыки слухового анализа, слышать и петь гармонические цепочки, обращать трезвучия и разрешать аккорды на уроках сольфеджио. Такая работа позволяет развивать музыкальный слух, ориентируя его в тональностях, настраивать свой внутренний слуховой контроль, воспитывать эстетический вкус в метроритмическом и художественном отношении.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63A0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Комплексный метод обучения прогрессивен ещё и тем, что его внутреннее содержание, прежде всего, зависит от живого контакта ученика с педагогом. Поэтому урок может быть плодотворен лишь в том случае, если педагог окажется человеком талантливым и по-настоящему высокообразованным, а документ, подтверждающий образование, станет достойным отражением его фундаментальных знаний.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Мудрость комплексного метода обучения заключается в его конструктивности. Только ленивый не способен</w:t>
      </w:r>
      <w:r w:rsidR="002F3F5A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хоть как-то</w:t>
      </w:r>
      <w:r w:rsidR="002F3F5A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определить его прогрессивность. Но не следует все же спешить с подтверждением немедленного результата. Даже при такой конструктивности нельзя  из ребенка воспитать виртуоза через год или два. Но с уверенностью могу сказать, что учащиеся, занимающиеся в нашей музыкально-оркестровой студии, </w:t>
      </w:r>
      <w:r w:rsidR="00D2062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уже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третьем </w:t>
      </w:r>
      <w:r w:rsidR="00D2062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четвертом году обучения справляются с музыкальными произведениями, отвечающими техническим требованиям музыкального колледжа, </w:t>
      </w:r>
      <w:r w:rsidR="00F32774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экзаменационная программа выпускников соответствует требованиям начальных курсов муз</w:t>
      </w:r>
      <w:r w:rsidR="003F1B9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ыкальных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вузов. Бывали случаи, когда продвинутые наши ученики исполняли п</w:t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рограмму, соответствующую обязательным требованиям республиканских конкурсов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E26F2" w:rsidRPr="000E4EDB" w:rsidRDefault="006F0311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Недаром</w:t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с нашим оркестром</w:t>
      </w:r>
      <w:r w:rsidR="00874F7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сотрудничают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профессиональные вокалисты. </w:t>
      </w:r>
      <w:r w:rsidR="00874F7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</w:t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лет под аккомпанемент детского оркестра «Русские узоры» </w:t>
      </w:r>
      <w:r w:rsidR="00874F7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поют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известные </w:t>
      </w:r>
      <w:r w:rsidR="00874F7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казахстанские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певцы</w:t>
      </w:r>
      <w:r w:rsidR="00374196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заслуженные артисты</w:t>
      </w:r>
      <w:r w:rsidR="00374196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proofErr w:type="gramStart"/>
      <w:r w:rsidR="00374196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К-</w:t>
      </w:r>
      <w:proofErr w:type="gramEnd"/>
      <w:r w:rsidR="00374196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Зоя Ким, </w:t>
      </w:r>
      <w:proofErr w:type="spellStart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Кайырлы</w:t>
      </w:r>
      <w:proofErr w:type="spellEnd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Исл</w:t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ямов</w:t>
      </w:r>
      <w:proofErr w:type="spellEnd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8285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профессор </w:t>
      </w:r>
      <w:proofErr w:type="spellStart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Агайша</w:t>
      </w:r>
      <w:proofErr w:type="spellEnd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Исагулова</w:t>
      </w:r>
      <w:proofErr w:type="spellEnd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8285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актеры Русского государственного </w:t>
      </w:r>
      <w:r w:rsidR="00547D30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академического </w:t>
      </w:r>
      <w:r w:rsidR="0078285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театра </w:t>
      </w:r>
      <w:r w:rsidR="00704157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юного зрителя</w:t>
      </w:r>
      <w:r w:rsidR="0078285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им. Н. Сац  - </w:t>
      </w:r>
      <w:r w:rsidR="00374196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заслуженные артисты РК </w:t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Виктор </w:t>
      </w:r>
      <w:proofErr w:type="spellStart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шанин</w:t>
      </w:r>
      <w:proofErr w:type="spellEnd"/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Валерия Крымская</w:t>
      </w:r>
      <w:r w:rsidR="0078285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певица </w:t>
      </w:r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Санкт-Петербурга,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Екатерина Алабина. </w:t>
      </w:r>
    </w:p>
    <w:p w:rsidR="0078285D" w:rsidRPr="000E4EDB" w:rsidRDefault="002E26F2" w:rsidP="006324AC">
      <w:pPr>
        <w:pStyle w:val="ad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F2D80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данном детском оркестре звучат произведения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оперетт,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опер, кантат, кинофильмов.</w:t>
      </w:r>
      <w:r w:rsidR="002B6DB7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379C3" w:rsidRPr="000E4EDB" w:rsidRDefault="0078285D" w:rsidP="006324AC">
      <w:pPr>
        <w:pStyle w:val="ad"/>
        <w:pBdr>
          <w:bottom w:val="double" w:sz="6" w:space="1" w:color="auto"/>
        </w:pBd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ED3D5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один год</w:t>
      </w:r>
      <w:r w:rsidR="00E379C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оркестр «Русские узоры»,</w:t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79C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связывает творческая дружба</w:t>
      </w:r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солист</w:t>
      </w:r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Казахского государственного академического театра оперы и балета им. Абая </w:t>
      </w:r>
      <w:r w:rsidR="00466D6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Дил</w:t>
      </w:r>
      <w:r w:rsidR="00466D6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ярой</w:t>
      </w:r>
      <w:proofErr w:type="spellEnd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67A3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Куанышевой</w:t>
      </w:r>
      <w:proofErr w:type="spellEnd"/>
      <w:r w:rsidR="002B6DB7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Анастасией </w:t>
      </w:r>
      <w:proofErr w:type="spellStart"/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Кожухаровой</w:t>
      </w:r>
      <w:proofErr w:type="spellEnd"/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Евгенией </w:t>
      </w:r>
      <w:proofErr w:type="spellStart"/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Смольяниной</w:t>
      </w:r>
      <w:proofErr w:type="spellEnd"/>
      <w:r w:rsidR="00E379C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95414" w:rsidRPr="000E4EDB" w:rsidRDefault="00E379C3" w:rsidP="006324AC">
      <w:pPr>
        <w:pStyle w:val="ad"/>
        <w:pBdr>
          <w:bottom w:val="double" w:sz="6" w:space="1" w:color="auto"/>
        </w:pBd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 их участием, ежегодно </w:t>
      </w:r>
      <w:r w:rsidR="00466D69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</w:t>
      </w:r>
      <w:r w:rsidR="004759B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6DB7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="002B6DB7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концертн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="002B6DB7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B6DB7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рамках моего проекта «Живые драгоценности», состоящ</w:t>
      </w:r>
      <w:r w:rsidR="00EF6391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="002B6DB7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сложнейших произведений классического жанра,  народных мелодий русских и казахских национальных шедевров.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F3857" w:rsidRPr="000E4EDB" w:rsidRDefault="00D95414" w:rsidP="006324AC">
      <w:pPr>
        <w:pStyle w:val="ad"/>
        <w:pBdr>
          <w:bottom w:val="double" w:sz="6" w:space="1" w:color="auto"/>
        </w:pBd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78285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Объективность комплексного метода обучения лежит в достижении высокого результата, который возможен тогда, когда мудрый педагог научит мудрости своего ученика. </w:t>
      </w:r>
    </w:p>
    <w:p w:rsidR="00EF3857" w:rsidRPr="000E4EDB" w:rsidRDefault="00EF3857" w:rsidP="006324AC">
      <w:pPr>
        <w:pStyle w:val="ad"/>
        <w:pBdr>
          <w:bottom w:val="double" w:sz="6" w:space="1" w:color="auto"/>
        </w:pBd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Комплексный метод выходит за рамки сиюминутной музыкальной подготовки учащихся, он на много шире охватывает музыкальную педагогику, перед которой стоят </w:t>
      </w:r>
      <w:r w:rsidR="0078285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задачи, от решения которых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зависит успех важнейши</w:t>
      </w:r>
      <w:r w:rsidR="0078285D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музыкально-педагогических форм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61FB5" w:rsidRPr="000E4EDB" w:rsidRDefault="00EF3857" w:rsidP="006324AC">
      <w:pPr>
        <w:pStyle w:val="ad"/>
        <w:pBdr>
          <w:bottom w:val="double" w:sz="6" w:space="1" w:color="auto"/>
        </w:pBd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«Эти задачи</w:t>
      </w:r>
      <w:r w:rsidR="00370B6F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— указывал К</w:t>
      </w:r>
      <w:r w:rsidR="007B57E8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онстантин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r w:rsidR="007B57E8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ириллович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Ошлаков</w:t>
      </w:r>
      <w:proofErr w:type="spellEnd"/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— </w:t>
      </w:r>
      <w:r w:rsidR="00370B6F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заключаются, прежде </w:t>
      </w:r>
      <w:proofErr w:type="gramStart"/>
      <w:r w:rsidR="00370B6F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всего</w:t>
      </w:r>
      <w:proofErr w:type="gramEnd"/>
      <w:r w:rsidR="00370B6F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том,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чтобы не столько обосновывать готовые и утвердившиеся</w:t>
      </w:r>
      <w:r w:rsidR="001E6AC0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педагогические формы содержания, методики, приемов обучения и воспитания, сколько опережать устоявшуюся педагогическую практику, прокладывать для неё новые пути, обеспечивающие широкий поиск в деле обучения и воспитания».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B57E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такое музыка? Задумываться над этим люди стали давно. </w:t>
      </w:r>
      <w:r w:rsidR="00561FB5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C6490" w:rsidRPr="000E4EDB" w:rsidRDefault="00561FB5" w:rsidP="006324AC">
      <w:pPr>
        <w:pStyle w:val="ad"/>
        <w:pBdr>
          <w:bottom w:val="double" w:sz="6" w:space="1" w:color="auto"/>
        </w:pBd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В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ЛИЦЗИ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Книг</w:t>
      </w:r>
      <w:r w:rsidR="00737C7C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установлений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3-2 век</w:t>
      </w:r>
      <w:r w:rsidR="007B57E8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EA2A93"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нашей эры, </w:t>
      </w:r>
      <w:r w:rsidRPr="000E4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написано: </w:t>
      </w:r>
      <w:r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«Все музыкальные звуки </w:t>
      </w:r>
      <w:r w:rsidR="00EA2A93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идут от человеческого сердца; музыка связана с отношением человека к человеку. Поэтому нужно разбираться в голосах, чтобы понимать музыкальные звуки, нужно разбираться в музыкальных </w:t>
      </w:r>
      <w:r w:rsidR="004759BD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звуках, чтобы понимать музыку</w:t>
      </w:r>
      <w:r w:rsidR="00CC6490" w:rsidRPr="000E4E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».</w:t>
      </w:r>
    </w:p>
    <w:p w:rsidR="00C428CA" w:rsidRDefault="00C428CA" w:rsidP="006324AC">
      <w:pPr>
        <w:pStyle w:val="ad"/>
        <w:rPr>
          <w:b/>
          <w:sz w:val="32"/>
          <w:lang w:eastAsia="ru-RU"/>
        </w:rPr>
      </w:pPr>
    </w:p>
    <w:p w:rsidR="006324AC" w:rsidRPr="006B7B2E" w:rsidRDefault="006324AC" w:rsidP="006B7B2E">
      <w:pPr>
        <w:pStyle w:val="4"/>
        <w:rPr>
          <w:sz w:val="36"/>
          <w:lang w:eastAsia="ru-RU"/>
        </w:rPr>
      </w:pPr>
      <w:r w:rsidRPr="006B7B2E">
        <w:rPr>
          <w:sz w:val="36"/>
          <w:lang w:eastAsia="ru-RU"/>
        </w:rPr>
        <w:t>Евгений Простомолотов</w:t>
      </w:r>
    </w:p>
    <w:p w:rsidR="0023197A" w:rsidRPr="006B7B2E" w:rsidRDefault="0023197A" w:rsidP="006324AC">
      <w:pPr>
        <w:pStyle w:val="ad"/>
        <w:rPr>
          <w:b/>
          <w:color w:val="C0504D" w:themeColor="accent2"/>
          <w:sz w:val="28"/>
          <w:lang w:eastAsia="ru-RU"/>
        </w:rPr>
      </w:pPr>
      <w:r w:rsidRPr="006B7B2E">
        <w:rPr>
          <w:b/>
          <w:color w:val="C0504D" w:themeColor="accent2"/>
          <w:sz w:val="28"/>
          <w:lang w:eastAsia="ru-RU"/>
        </w:rPr>
        <w:t>Отличник образования,</w:t>
      </w:r>
    </w:p>
    <w:p w:rsidR="0023197A" w:rsidRPr="006B7B2E" w:rsidRDefault="006324AC" w:rsidP="006324AC">
      <w:pPr>
        <w:pStyle w:val="ad"/>
        <w:rPr>
          <w:b/>
          <w:color w:val="C0504D" w:themeColor="accent2"/>
          <w:sz w:val="28"/>
          <w:lang w:eastAsia="ru-RU"/>
        </w:rPr>
      </w:pPr>
      <w:r w:rsidRPr="006B7B2E">
        <w:rPr>
          <w:b/>
          <w:color w:val="C0504D" w:themeColor="accent2"/>
          <w:sz w:val="28"/>
          <w:lang w:eastAsia="ru-RU"/>
        </w:rPr>
        <w:t xml:space="preserve">Заслуженный деятель </w:t>
      </w:r>
    </w:p>
    <w:p w:rsidR="006324AC" w:rsidRPr="006B7B2E" w:rsidRDefault="006324AC" w:rsidP="006324AC">
      <w:pPr>
        <w:pStyle w:val="ad"/>
        <w:rPr>
          <w:b/>
          <w:color w:val="C0504D" w:themeColor="accent2"/>
          <w:sz w:val="28"/>
          <w:lang w:eastAsia="ru-RU"/>
        </w:rPr>
      </w:pPr>
      <w:r w:rsidRPr="006B7B2E">
        <w:rPr>
          <w:b/>
          <w:color w:val="C0504D" w:themeColor="accent2"/>
          <w:sz w:val="28"/>
          <w:lang w:eastAsia="ru-RU"/>
        </w:rPr>
        <w:t>Республики Казахстан.</w:t>
      </w:r>
    </w:p>
    <w:sectPr w:rsidR="006324AC" w:rsidRPr="006B7B2E" w:rsidSect="00D95414">
      <w:footerReference w:type="default" r:id="rId10"/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F3" w:rsidRDefault="006105F3" w:rsidP="00CB0CBE">
      <w:pPr>
        <w:spacing w:after="0" w:line="240" w:lineRule="auto"/>
      </w:pPr>
      <w:r>
        <w:separator/>
      </w:r>
    </w:p>
  </w:endnote>
  <w:endnote w:type="continuationSeparator" w:id="0">
    <w:p w:rsidR="006105F3" w:rsidRDefault="006105F3" w:rsidP="00CB0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654"/>
      <w:docPartObj>
        <w:docPartGallery w:val="Page Numbers (Bottom of Page)"/>
        <w:docPartUnique/>
      </w:docPartObj>
    </w:sdtPr>
    <w:sdtEndPr/>
    <w:sdtContent>
      <w:p w:rsidR="00CB0CBE" w:rsidRDefault="0078285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B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0CBE" w:rsidRDefault="00CB0CB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F3" w:rsidRDefault="006105F3" w:rsidP="00CB0CBE">
      <w:pPr>
        <w:spacing w:after="0" w:line="240" w:lineRule="auto"/>
      </w:pPr>
      <w:r>
        <w:separator/>
      </w:r>
    </w:p>
  </w:footnote>
  <w:footnote w:type="continuationSeparator" w:id="0">
    <w:p w:rsidR="006105F3" w:rsidRDefault="006105F3" w:rsidP="00CB0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2E5"/>
    <w:multiLevelType w:val="multilevel"/>
    <w:tmpl w:val="864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AA2625"/>
    <w:multiLevelType w:val="multilevel"/>
    <w:tmpl w:val="445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A93"/>
    <w:rsid w:val="000610C7"/>
    <w:rsid w:val="000B05A3"/>
    <w:rsid w:val="000C57C0"/>
    <w:rsid w:val="000E4EDB"/>
    <w:rsid w:val="000F2521"/>
    <w:rsid w:val="0013689A"/>
    <w:rsid w:val="001418D6"/>
    <w:rsid w:val="00144C16"/>
    <w:rsid w:val="001877B4"/>
    <w:rsid w:val="001E6AC0"/>
    <w:rsid w:val="0023197A"/>
    <w:rsid w:val="00263A0D"/>
    <w:rsid w:val="00267149"/>
    <w:rsid w:val="002B5EA9"/>
    <w:rsid w:val="002B6DB7"/>
    <w:rsid w:val="002E26F2"/>
    <w:rsid w:val="002F3F5A"/>
    <w:rsid w:val="003038D8"/>
    <w:rsid w:val="0030753A"/>
    <w:rsid w:val="003508BE"/>
    <w:rsid w:val="0035318C"/>
    <w:rsid w:val="00370B6F"/>
    <w:rsid w:val="00374196"/>
    <w:rsid w:val="003A4748"/>
    <w:rsid w:val="003C025A"/>
    <w:rsid w:val="003D010B"/>
    <w:rsid w:val="003F1B99"/>
    <w:rsid w:val="004072D9"/>
    <w:rsid w:val="00416B56"/>
    <w:rsid w:val="00417B70"/>
    <w:rsid w:val="0042180D"/>
    <w:rsid w:val="00466D69"/>
    <w:rsid w:val="004759BD"/>
    <w:rsid w:val="004869CB"/>
    <w:rsid w:val="004F2D80"/>
    <w:rsid w:val="004F45D5"/>
    <w:rsid w:val="00534BDF"/>
    <w:rsid w:val="005477D0"/>
    <w:rsid w:val="00547D30"/>
    <w:rsid w:val="00561FB5"/>
    <w:rsid w:val="005D5CA3"/>
    <w:rsid w:val="005F3803"/>
    <w:rsid w:val="006039EE"/>
    <w:rsid w:val="00605A52"/>
    <w:rsid w:val="006105F3"/>
    <w:rsid w:val="00622AE3"/>
    <w:rsid w:val="006324AC"/>
    <w:rsid w:val="00684575"/>
    <w:rsid w:val="006A4D98"/>
    <w:rsid w:val="006B7B2E"/>
    <w:rsid w:val="006C2B84"/>
    <w:rsid w:val="006D01FA"/>
    <w:rsid w:val="006D2CCC"/>
    <w:rsid w:val="006F0311"/>
    <w:rsid w:val="00704157"/>
    <w:rsid w:val="00736367"/>
    <w:rsid w:val="00737C7C"/>
    <w:rsid w:val="0075310F"/>
    <w:rsid w:val="007713CD"/>
    <w:rsid w:val="0078285D"/>
    <w:rsid w:val="007A6C8C"/>
    <w:rsid w:val="007B04FA"/>
    <w:rsid w:val="007B57E8"/>
    <w:rsid w:val="007F6AA0"/>
    <w:rsid w:val="00840160"/>
    <w:rsid w:val="00874F78"/>
    <w:rsid w:val="0087710C"/>
    <w:rsid w:val="008A7B0C"/>
    <w:rsid w:val="008B79AD"/>
    <w:rsid w:val="008C63CC"/>
    <w:rsid w:val="00925FE8"/>
    <w:rsid w:val="009863FE"/>
    <w:rsid w:val="00A26D1C"/>
    <w:rsid w:val="00A66630"/>
    <w:rsid w:val="00A85229"/>
    <w:rsid w:val="00AA5AF9"/>
    <w:rsid w:val="00AD6BD7"/>
    <w:rsid w:val="00AE5723"/>
    <w:rsid w:val="00AF0D4B"/>
    <w:rsid w:val="00B2502B"/>
    <w:rsid w:val="00B63C18"/>
    <w:rsid w:val="00B739E4"/>
    <w:rsid w:val="00BC492D"/>
    <w:rsid w:val="00BE7648"/>
    <w:rsid w:val="00C106FB"/>
    <w:rsid w:val="00C428CA"/>
    <w:rsid w:val="00C56573"/>
    <w:rsid w:val="00CB0CBE"/>
    <w:rsid w:val="00CB7E18"/>
    <w:rsid w:val="00CC6490"/>
    <w:rsid w:val="00D20629"/>
    <w:rsid w:val="00D66DE3"/>
    <w:rsid w:val="00D95414"/>
    <w:rsid w:val="00DF10B4"/>
    <w:rsid w:val="00E07086"/>
    <w:rsid w:val="00E379C3"/>
    <w:rsid w:val="00E427EA"/>
    <w:rsid w:val="00E67A3C"/>
    <w:rsid w:val="00E72ECC"/>
    <w:rsid w:val="00E80462"/>
    <w:rsid w:val="00EA2A93"/>
    <w:rsid w:val="00EB3971"/>
    <w:rsid w:val="00ED3D59"/>
    <w:rsid w:val="00ED5AEB"/>
    <w:rsid w:val="00EE0CAA"/>
    <w:rsid w:val="00EE1AA1"/>
    <w:rsid w:val="00EE50E1"/>
    <w:rsid w:val="00EF3857"/>
    <w:rsid w:val="00EF6391"/>
    <w:rsid w:val="00F32774"/>
    <w:rsid w:val="00F34348"/>
    <w:rsid w:val="00F953FD"/>
    <w:rsid w:val="00FA0CB7"/>
    <w:rsid w:val="00FC68AB"/>
    <w:rsid w:val="00FE229C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B4"/>
  </w:style>
  <w:style w:type="paragraph" w:styleId="1">
    <w:name w:val="heading 1"/>
    <w:basedOn w:val="a"/>
    <w:link w:val="10"/>
    <w:uiPriority w:val="9"/>
    <w:qFormat/>
    <w:rsid w:val="00EA2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2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2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B7B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34B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2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2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EA2A93"/>
    <w:rPr>
      <w:color w:val="0000FF"/>
      <w:u w:val="single"/>
    </w:rPr>
  </w:style>
  <w:style w:type="character" w:customStyle="1" w:styleId="breadcrumbs">
    <w:name w:val="breadcrumbs"/>
    <w:basedOn w:val="a0"/>
    <w:rsid w:val="00EA2A9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2A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2A9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EA2A93"/>
  </w:style>
  <w:style w:type="character" w:customStyle="1" w:styleId="contentvote">
    <w:name w:val="content_vote"/>
    <w:basedOn w:val="a0"/>
    <w:rsid w:val="00EA2A93"/>
  </w:style>
  <w:style w:type="character" w:customStyle="1" w:styleId="art-button-l">
    <w:name w:val="art-button-l"/>
    <w:basedOn w:val="a0"/>
    <w:rsid w:val="00EA2A9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A2A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A2A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EA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2A93"/>
    <w:rPr>
      <w:b/>
      <w:bCs/>
    </w:rPr>
  </w:style>
  <w:style w:type="character" w:styleId="a6">
    <w:name w:val="Emphasis"/>
    <w:basedOn w:val="a0"/>
    <w:uiPriority w:val="20"/>
    <w:qFormat/>
    <w:rsid w:val="00EA2A93"/>
    <w:rPr>
      <w:i/>
      <w:iCs/>
    </w:rPr>
  </w:style>
  <w:style w:type="character" w:customStyle="1" w:styleId="art-post-metadata-category-parent">
    <w:name w:val="art-post-metadata-category-parent"/>
    <w:basedOn w:val="a0"/>
    <w:rsid w:val="00EA2A93"/>
  </w:style>
  <w:style w:type="character" w:customStyle="1" w:styleId="art-post-metadata-category-name">
    <w:name w:val="art-post-metadata-category-name"/>
    <w:basedOn w:val="a0"/>
    <w:rsid w:val="00EA2A93"/>
  </w:style>
  <w:style w:type="paragraph" w:styleId="a7">
    <w:name w:val="Balloon Text"/>
    <w:basedOn w:val="a"/>
    <w:link w:val="a8"/>
    <w:uiPriority w:val="99"/>
    <w:semiHidden/>
    <w:unhideWhenUsed/>
    <w:rsid w:val="00EA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9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B0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B0CBE"/>
  </w:style>
  <w:style w:type="paragraph" w:styleId="ab">
    <w:name w:val="footer"/>
    <w:basedOn w:val="a"/>
    <w:link w:val="ac"/>
    <w:uiPriority w:val="99"/>
    <w:unhideWhenUsed/>
    <w:rsid w:val="00CB0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B0CBE"/>
  </w:style>
  <w:style w:type="paragraph" w:styleId="ad">
    <w:name w:val="No Spacing"/>
    <w:uiPriority w:val="1"/>
    <w:qFormat/>
    <w:rsid w:val="007A6C8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6B7B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34BD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4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7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58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4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4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0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1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2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2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0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8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4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9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DDFB-FD44-48E5-8B85-C20761CE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91</cp:revision>
  <dcterms:created xsi:type="dcterms:W3CDTF">2012-05-18T03:59:00Z</dcterms:created>
  <dcterms:modified xsi:type="dcterms:W3CDTF">2020-11-17T03:54:00Z</dcterms:modified>
</cp:coreProperties>
</file>