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17" w:rsidRDefault="00D84717" w:rsidP="00D84717">
      <w:pPr>
        <w:rPr>
          <w:i/>
        </w:rPr>
      </w:pPr>
    </w:p>
    <w:p w:rsidR="00D84717" w:rsidRPr="00022E94" w:rsidRDefault="00D84717" w:rsidP="00D8471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Pr="00022E94">
        <w:rPr>
          <w:b/>
          <w:sz w:val="28"/>
          <w:szCs w:val="28"/>
        </w:rPr>
        <w:t>Ибрай</w:t>
      </w:r>
      <w:proofErr w:type="spellEnd"/>
      <w:r w:rsidRPr="00022E94">
        <w:rPr>
          <w:b/>
          <w:sz w:val="28"/>
          <w:szCs w:val="28"/>
        </w:rPr>
        <w:t xml:space="preserve"> </w:t>
      </w:r>
      <w:proofErr w:type="spellStart"/>
      <w:r w:rsidRPr="00022E94">
        <w:rPr>
          <w:b/>
          <w:sz w:val="28"/>
          <w:szCs w:val="28"/>
        </w:rPr>
        <w:t>Алтынсарин</w:t>
      </w:r>
      <w:proofErr w:type="spellEnd"/>
      <w:r w:rsidRPr="00022E94">
        <w:rPr>
          <w:b/>
          <w:sz w:val="28"/>
          <w:szCs w:val="28"/>
        </w:rPr>
        <w:t xml:space="preserve"> – ученый-просветитель</w:t>
      </w:r>
      <w:r>
        <w:rPr>
          <w:b/>
          <w:sz w:val="28"/>
          <w:szCs w:val="28"/>
        </w:rPr>
        <w:t>»</w:t>
      </w:r>
      <w:r w:rsidRPr="00022E94">
        <w:rPr>
          <w:b/>
          <w:sz w:val="28"/>
          <w:szCs w:val="28"/>
        </w:rPr>
        <w:t>.</w:t>
      </w:r>
    </w:p>
    <w:p w:rsidR="00D84717" w:rsidRPr="00022E94" w:rsidRDefault="00D6119B" w:rsidP="00D84717">
      <w:pPr>
        <w:pStyle w:val="a4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классный час</w:t>
      </w:r>
    </w:p>
    <w:p w:rsidR="00D84717" w:rsidRPr="00022E94" w:rsidRDefault="00D84717" w:rsidP="00D84717">
      <w:pPr>
        <w:pStyle w:val="a4"/>
        <w:jc w:val="center"/>
        <w:rPr>
          <w:i/>
          <w:sz w:val="28"/>
          <w:szCs w:val="28"/>
        </w:rPr>
      </w:pPr>
    </w:p>
    <w:p w:rsidR="00D84717" w:rsidRPr="00022E94" w:rsidRDefault="00D84717" w:rsidP="00D84717">
      <w:pPr>
        <w:pStyle w:val="a4"/>
        <w:rPr>
          <w:i/>
          <w:sz w:val="28"/>
          <w:szCs w:val="28"/>
        </w:rPr>
      </w:pPr>
    </w:p>
    <w:p w:rsidR="00D84717" w:rsidRDefault="00D84717" w:rsidP="00D84717">
      <w:pPr>
        <w:pStyle w:val="a4"/>
        <w:rPr>
          <w:sz w:val="28"/>
          <w:szCs w:val="28"/>
        </w:rPr>
      </w:pPr>
      <w:r w:rsidRPr="00022E94">
        <w:rPr>
          <w:b/>
          <w:i/>
          <w:sz w:val="28"/>
          <w:szCs w:val="28"/>
        </w:rPr>
        <w:t xml:space="preserve">Цель </w:t>
      </w:r>
      <w:r>
        <w:rPr>
          <w:b/>
          <w:i/>
          <w:sz w:val="28"/>
          <w:szCs w:val="28"/>
        </w:rPr>
        <w:t>классного часа:</w:t>
      </w:r>
      <w:r w:rsidRPr="00022E94">
        <w:rPr>
          <w:sz w:val="28"/>
          <w:szCs w:val="28"/>
        </w:rPr>
        <w:t xml:space="preserve"> </w:t>
      </w:r>
    </w:p>
    <w:p w:rsidR="00D84717" w:rsidRPr="00022E94" w:rsidRDefault="00D84717" w:rsidP="00D84717">
      <w:pPr>
        <w:pStyle w:val="a4"/>
        <w:rPr>
          <w:b/>
          <w:i/>
          <w:sz w:val="28"/>
          <w:szCs w:val="28"/>
        </w:rPr>
      </w:pPr>
      <w:r>
        <w:rPr>
          <w:sz w:val="28"/>
          <w:szCs w:val="28"/>
        </w:rPr>
        <w:t>-</w:t>
      </w:r>
      <w:r w:rsidRPr="00022E94">
        <w:rPr>
          <w:sz w:val="28"/>
          <w:szCs w:val="28"/>
          <w:shd w:val="clear" w:color="auto" w:fill="FFFFFF"/>
        </w:rPr>
        <w:t xml:space="preserve">ознакомление учащихся с жизнью и творчеством И. </w:t>
      </w:r>
      <w:proofErr w:type="spellStart"/>
      <w:r w:rsidRPr="00022E94">
        <w:rPr>
          <w:sz w:val="28"/>
          <w:szCs w:val="28"/>
          <w:shd w:val="clear" w:color="auto" w:fill="FFFFFF"/>
        </w:rPr>
        <w:t>Алтынсарина</w:t>
      </w:r>
      <w:proofErr w:type="spellEnd"/>
    </w:p>
    <w:p w:rsidR="00D84717" w:rsidRPr="00022E94" w:rsidRDefault="00D84717" w:rsidP="00D84717">
      <w:pPr>
        <w:pStyle w:val="a4"/>
        <w:rPr>
          <w:sz w:val="28"/>
          <w:szCs w:val="28"/>
        </w:rPr>
      </w:pPr>
    </w:p>
    <w:p w:rsidR="00D84717" w:rsidRPr="00022E94" w:rsidRDefault="00D84717" w:rsidP="00D84717">
      <w:pPr>
        <w:pStyle w:val="a4"/>
        <w:rPr>
          <w:b/>
          <w:sz w:val="28"/>
          <w:szCs w:val="28"/>
        </w:rPr>
      </w:pPr>
      <w:r w:rsidRPr="00022E94">
        <w:rPr>
          <w:b/>
          <w:sz w:val="28"/>
          <w:szCs w:val="28"/>
        </w:rPr>
        <w:t xml:space="preserve">Ход классного часа </w:t>
      </w:r>
    </w:p>
    <w:p w:rsidR="00D84717" w:rsidRPr="00022E94" w:rsidRDefault="00D84717" w:rsidP="00D84717">
      <w:pPr>
        <w:pStyle w:val="a4"/>
        <w:rPr>
          <w:color w:val="333333"/>
          <w:sz w:val="28"/>
          <w:szCs w:val="28"/>
        </w:rPr>
      </w:pPr>
      <w:r w:rsidRPr="00022E94">
        <w:rPr>
          <w:color w:val="333333"/>
          <w:sz w:val="28"/>
          <w:szCs w:val="28"/>
        </w:rPr>
        <w:t>Сегодняшний классный час  хочется начать с замечательных строк, зовущих к упорству, трудолюбию, радости жизни, творчеству. Пусть они станут и вашим девизом:</w:t>
      </w:r>
    </w:p>
    <w:p w:rsidR="00D84717" w:rsidRPr="00022E94" w:rsidRDefault="00D84717" w:rsidP="00D84717">
      <w:pPr>
        <w:pStyle w:val="a4"/>
        <w:rPr>
          <w:color w:val="333333"/>
          <w:sz w:val="28"/>
          <w:szCs w:val="28"/>
        </w:rPr>
      </w:pPr>
      <w:r w:rsidRPr="00022E94">
        <w:rPr>
          <w:color w:val="333333"/>
          <w:sz w:val="28"/>
          <w:szCs w:val="28"/>
        </w:rPr>
        <w:t>Знаний увидев свет,</w:t>
      </w:r>
      <w:r w:rsidRPr="00022E94">
        <w:rPr>
          <w:color w:val="333333"/>
          <w:sz w:val="28"/>
          <w:szCs w:val="28"/>
        </w:rPr>
        <w:br/>
        <w:t>Дети, в школу идите!</w:t>
      </w:r>
      <w:r w:rsidRPr="00022E94">
        <w:rPr>
          <w:color w:val="333333"/>
          <w:sz w:val="28"/>
          <w:szCs w:val="28"/>
        </w:rPr>
        <w:br/>
        <w:t>В памяти крепко, навек</w:t>
      </w:r>
      <w:r w:rsidRPr="00022E94">
        <w:rPr>
          <w:color w:val="333333"/>
          <w:sz w:val="28"/>
          <w:szCs w:val="28"/>
        </w:rPr>
        <w:br/>
      </w:r>
      <w:proofErr w:type="gramStart"/>
      <w:r w:rsidRPr="00022E94">
        <w:rPr>
          <w:color w:val="333333"/>
          <w:sz w:val="28"/>
          <w:szCs w:val="28"/>
        </w:rPr>
        <w:t>Прочитанное</w:t>
      </w:r>
      <w:proofErr w:type="gramEnd"/>
      <w:r w:rsidRPr="00022E94">
        <w:rPr>
          <w:color w:val="333333"/>
          <w:sz w:val="28"/>
          <w:szCs w:val="28"/>
        </w:rPr>
        <w:t xml:space="preserve"> сохраните.</w:t>
      </w:r>
      <w:r w:rsidRPr="00022E94">
        <w:rPr>
          <w:color w:val="333333"/>
          <w:sz w:val="28"/>
          <w:szCs w:val="28"/>
        </w:rPr>
        <w:br/>
        <w:t>Учение даст вам счастье,</w:t>
      </w:r>
      <w:r w:rsidRPr="00022E94">
        <w:rPr>
          <w:color w:val="333333"/>
          <w:sz w:val="28"/>
          <w:szCs w:val="28"/>
        </w:rPr>
        <w:br/>
        <w:t>Оно озарит, как свет,</w:t>
      </w:r>
      <w:r w:rsidRPr="00022E94">
        <w:rPr>
          <w:color w:val="333333"/>
          <w:sz w:val="28"/>
          <w:szCs w:val="28"/>
        </w:rPr>
        <w:br/>
        <w:t>Каждое ваше желание,</w:t>
      </w:r>
      <w:r w:rsidRPr="00022E94">
        <w:rPr>
          <w:color w:val="333333"/>
          <w:sz w:val="28"/>
          <w:szCs w:val="28"/>
        </w:rPr>
        <w:br/>
        <w:t>Яркий оставит след.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</w:p>
    <w:p w:rsidR="00D84717" w:rsidRPr="00022E94" w:rsidRDefault="00D84717" w:rsidP="00D84717">
      <w:pPr>
        <w:pStyle w:val="a4"/>
        <w:rPr>
          <w:rStyle w:val="a5"/>
          <w:i w:val="0"/>
          <w:sz w:val="28"/>
          <w:szCs w:val="28"/>
        </w:rPr>
      </w:pPr>
      <w:r w:rsidRPr="00022E94">
        <w:rPr>
          <w:sz w:val="28"/>
          <w:szCs w:val="28"/>
        </w:rPr>
        <w:t xml:space="preserve">Ребята </w:t>
      </w:r>
      <w:r w:rsidRPr="00022E94">
        <w:rPr>
          <w:rStyle w:val="a5"/>
          <w:i w:val="0"/>
          <w:sz w:val="28"/>
          <w:szCs w:val="28"/>
        </w:rPr>
        <w:t xml:space="preserve">классный час посвящается 175-летию со дня рождения великого педагога и просветителя </w:t>
      </w:r>
      <w:proofErr w:type="spellStart"/>
      <w:r w:rsidRPr="00022E94">
        <w:rPr>
          <w:rStyle w:val="a5"/>
          <w:i w:val="0"/>
          <w:sz w:val="28"/>
          <w:szCs w:val="28"/>
        </w:rPr>
        <w:t>Ибрая</w:t>
      </w:r>
      <w:proofErr w:type="spellEnd"/>
      <w:r w:rsidRPr="00022E94">
        <w:rPr>
          <w:rStyle w:val="a5"/>
          <w:i w:val="0"/>
          <w:sz w:val="28"/>
          <w:szCs w:val="28"/>
        </w:rPr>
        <w:t xml:space="preserve"> </w:t>
      </w:r>
      <w:proofErr w:type="spellStart"/>
      <w:r w:rsidRPr="00022E94">
        <w:rPr>
          <w:rStyle w:val="a5"/>
          <w:i w:val="0"/>
          <w:sz w:val="28"/>
          <w:szCs w:val="28"/>
        </w:rPr>
        <w:t>Алтынсарина</w:t>
      </w:r>
      <w:proofErr w:type="spellEnd"/>
      <w:r w:rsidRPr="00022E94">
        <w:rPr>
          <w:rStyle w:val="a5"/>
          <w:i w:val="0"/>
          <w:sz w:val="28"/>
          <w:szCs w:val="28"/>
        </w:rPr>
        <w:t xml:space="preserve">. В нашей республике его имя носят 50 школ, </w:t>
      </w:r>
      <w:proofErr w:type="spellStart"/>
      <w:r w:rsidRPr="00022E94">
        <w:rPr>
          <w:rStyle w:val="a5"/>
          <w:i w:val="0"/>
          <w:sz w:val="28"/>
          <w:szCs w:val="28"/>
        </w:rPr>
        <w:t>Рудненский</w:t>
      </w:r>
      <w:proofErr w:type="spellEnd"/>
      <w:r w:rsidRPr="00022E94">
        <w:rPr>
          <w:rStyle w:val="a5"/>
          <w:i w:val="0"/>
          <w:sz w:val="28"/>
          <w:szCs w:val="28"/>
        </w:rPr>
        <w:t xml:space="preserve"> социально-гуманитарный колледж, </w:t>
      </w:r>
      <w:proofErr w:type="spellStart"/>
      <w:r w:rsidRPr="00022E94">
        <w:rPr>
          <w:rStyle w:val="a5"/>
          <w:i w:val="0"/>
          <w:sz w:val="28"/>
          <w:szCs w:val="28"/>
        </w:rPr>
        <w:t>Аркалыкский</w:t>
      </w:r>
      <w:proofErr w:type="spellEnd"/>
      <w:r w:rsidRPr="00022E94">
        <w:rPr>
          <w:rStyle w:val="a5"/>
          <w:i w:val="0"/>
          <w:sz w:val="28"/>
          <w:szCs w:val="28"/>
        </w:rPr>
        <w:t xml:space="preserve"> государственный педагогический институт и с 1996 года - Национальная академия образования.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proofErr w:type="spellStart"/>
      <w:r w:rsidRPr="00022E94">
        <w:rPr>
          <w:sz w:val="28"/>
          <w:szCs w:val="28"/>
        </w:rPr>
        <w:t>Алтынсарин</w:t>
      </w:r>
      <w:proofErr w:type="spellEnd"/>
      <w:r w:rsidRPr="00022E94">
        <w:rPr>
          <w:sz w:val="28"/>
          <w:szCs w:val="28"/>
        </w:rPr>
        <w:t xml:space="preserve"> </w:t>
      </w:r>
      <w:proofErr w:type="spellStart"/>
      <w:r w:rsidRPr="00022E94">
        <w:rPr>
          <w:sz w:val="28"/>
          <w:szCs w:val="28"/>
        </w:rPr>
        <w:t>Ибрай</w:t>
      </w:r>
      <w:proofErr w:type="spellEnd"/>
      <w:r w:rsidRPr="00022E94">
        <w:rPr>
          <w:sz w:val="28"/>
          <w:szCs w:val="28"/>
        </w:rPr>
        <w:t xml:space="preserve"> родился 2 ноября 1841 года в </w:t>
      </w:r>
      <w:proofErr w:type="spellStart"/>
      <w:r w:rsidRPr="00022E94">
        <w:rPr>
          <w:sz w:val="28"/>
          <w:szCs w:val="28"/>
        </w:rPr>
        <w:t>Аракарагайской</w:t>
      </w:r>
      <w:proofErr w:type="spellEnd"/>
      <w:r w:rsidRPr="00022E94">
        <w:rPr>
          <w:sz w:val="28"/>
          <w:szCs w:val="28"/>
        </w:rPr>
        <w:t xml:space="preserve"> волости Николаевского уезда </w:t>
      </w:r>
      <w:proofErr w:type="spellStart"/>
      <w:r w:rsidRPr="00022E94">
        <w:rPr>
          <w:sz w:val="28"/>
          <w:szCs w:val="28"/>
        </w:rPr>
        <w:t>Торгайской</w:t>
      </w:r>
      <w:proofErr w:type="spellEnd"/>
      <w:r w:rsidRPr="00022E94">
        <w:rPr>
          <w:sz w:val="28"/>
          <w:szCs w:val="28"/>
        </w:rPr>
        <w:t xml:space="preserve"> области. Рано лишившись отца, </w:t>
      </w:r>
      <w:proofErr w:type="gramStart"/>
      <w:r w:rsidRPr="00022E94">
        <w:rPr>
          <w:sz w:val="28"/>
          <w:szCs w:val="28"/>
        </w:rPr>
        <w:t xml:space="preserve">воспитывался в семье старшего брата отца </w:t>
      </w:r>
      <w:proofErr w:type="spellStart"/>
      <w:r w:rsidRPr="00022E94">
        <w:rPr>
          <w:sz w:val="28"/>
          <w:szCs w:val="28"/>
        </w:rPr>
        <w:t>Балкожа</w:t>
      </w:r>
      <w:proofErr w:type="spellEnd"/>
      <w:r w:rsidRPr="00022E94">
        <w:rPr>
          <w:sz w:val="28"/>
          <w:szCs w:val="28"/>
        </w:rPr>
        <w:t xml:space="preserve"> бия</w:t>
      </w:r>
      <w:proofErr w:type="gramEnd"/>
      <w:r w:rsidRPr="00022E94">
        <w:rPr>
          <w:sz w:val="28"/>
          <w:szCs w:val="28"/>
        </w:rPr>
        <w:t xml:space="preserve">. Умер 30 августа 1889 года. 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</w:p>
    <w:p w:rsidR="00D84717" w:rsidRPr="00022E94" w:rsidRDefault="00D84717" w:rsidP="00D84717">
      <w:pPr>
        <w:pStyle w:val="a4"/>
        <w:rPr>
          <w:sz w:val="28"/>
          <w:szCs w:val="28"/>
        </w:rPr>
      </w:pPr>
      <w:proofErr w:type="spellStart"/>
      <w:r w:rsidRPr="00022E94">
        <w:rPr>
          <w:sz w:val="28"/>
          <w:szCs w:val="28"/>
        </w:rPr>
        <w:t>Алтынсарин</w:t>
      </w:r>
      <w:proofErr w:type="spellEnd"/>
      <w:r w:rsidRPr="00022E94">
        <w:rPr>
          <w:sz w:val="28"/>
          <w:szCs w:val="28"/>
        </w:rPr>
        <w:t xml:space="preserve"> - видный представитель казахского просвещения, педагог, общественный деятель в области школьного образования. В числе его практических заслуг - открытие первой народной школы (1864), выпуск хрестоматии на казахском языке и введение ислама как предмета обучения на родном языке. Его стремление учить детей казахов таким образом, чтобы они могли быть полезными своему народу и приобщиться к достижениям земледелия, промышленности встретили сопротивление с двух сторон. Царская администрация была заинтересована в подготовке нижнего звена чиновников из местного населения, способных вести делопроизводстве на русском языке, быть писарями, переводчиками. Поэтому она противодействовала инициативе </w:t>
      </w:r>
      <w:proofErr w:type="spellStart"/>
      <w:r w:rsidRPr="00022E94">
        <w:rPr>
          <w:sz w:val="28"/>
          <w:szCs w:val="28"/>
        </w:rPr>
        <w:t>Алтынсарина</w:t>
      </w:r>
      <w:proofErr w:type="spellEnd"/>
      <w:r w:rsidRPr="00022E94">
        <w:rPr>
          <w:sz w:val="28"/>
          <w:szCs w:val="28"/>
        </w:rPr>
        <w:t xml:space="preserve"> по обучению детей казахов русскому языку, но поддержки идее широкого образования не оказывала никакой. С другой стороны, местное духовенство противодействовало </w:t>
      </w:r>
      <w:r w:rsidRPr="00022E94">
        <w:rPr>
          <w:sz w:val="28"/>
          <w:szCs w:val="28"/>
        </w:rPr>
        <w:lastRenderedPageBreak/>
        <w:t xml:space="preserve">новшествам </w:t>
      </w:r>
      <w:proofErr w:type="spellStart"/>
      <w:r w:rsidRPr="00022E94">
        <w:rPr>
          <w:sz w:val="28"/>
          <w:szCs w:val="28"/>
        </w:rPr>
        <w:t>Ибрая</w:t>
      </w:r>
      <w:proofErr w:type="spellEnd"/>
      <w:r w:rsidRPr="00022E94">
        <w:rPr>
          <w:sz w:val="28"/>
          <w:szCs w:val="28"/>
        </w:rPr>
        <w:t xml:space="preserve">, стараясь внушить, что он якобы хочет крестить" казахских детей и подготовить их к "солдатской службе" в русской армии. 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</w:p>
    <w:p w:rsidR="00D84717" w:rsidRPr="00022E94" w:rsidRDefault="00D84717" w:rsidP="00D84717">
      <w:pPr>
        <w:pStyle w:val="a4"/>
        <w:rPr>
          <w:sz w:val="28"/>
          <w:szCs w:val="28"/>
        </w:rPr>
      </w:pPr>
      <w:proofErr w:type="spellStart"/>
      <w:r w:rsidRPr="00022E94">
        <w:rPr>
          <w:sz w:val="28"/>
          <w:szCs w:val="28"/>
        </w:rPr>
        <w:t>Алтынсарин</w:t>
      </w:r>
      <w:proofErr w:type="spellEnd"/>
      <w:r w:rsidRPr="00022E94">
        <w:rPr>
          <w:sz w:val="28"/>
          <w:szCs w:val="28"/>
        </w:rPr>
        <w:t xml:space="preserve"> действительно выступал против невежества, суеверия, замыкания в рамках устаревшего кочевого быта и тех служителей культа, которые ислам использовали в корыстных целях и даже в интересах имперской идеологии, согласно которой, "следуя Магомету, будьте слугами белого царя". 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proofErr w:type="spellStart"/>
      <w:r w:rsidRPr="00022E94">
        <w:rPr>
          <w:sz w:val="28"/>
          <w:szCs w:val="28"/>
        </w:rPr>
        <w:t>Алтынсарину</w:t>
      </w:r>
      <w:proofErr w:type="spellEnd"/>
      <w:r w:rsidRPr="00022E94">
        <w:rPr>
          <w:sz w:val="28"/>
          <w:szCs w:val="28"/>
        </w:rPr>
        <w:t xml:space="preserve"> как просветителю присущ культ знания и вера во </w:t>
      </w:r>
      <w:proofErr w:type="spellStart"/>
      <w:r w:rsidRPr="00022E94">
        <w:rPr>
          <w:sz w:val="28"/>
          <w:szCs w:val="28"/>
        </w:rPr>
        <w:t>всеспасительность</w:t>
      </w:r>
      <w:proofErr w:type="spellEnd"/>
      <w:r w:rsidRPr="00022E94">
        <w:rPr>
          <w:sz w:val="28"/>
          <w:szCs w:val="28"/>
        </w:rPr>
        <w:t xml:space="preserve"> знания для развития общества и каждой человеческой индивидуальности. Современники, следившие за литературной деятельностью </w:t>
      </w:r>
      <w:proofErr w:type="spellStart"/>
      <w:r w:rsidRPr="00022E94">
        <w:rPr>
          <w:sz w:val="28"/>
          <w:szCs w:val="28"/>
        </w:rPr>
        <w:t>Ибрая</w:t>
      </w:r>
      <w:proofErr w:type="spellEnd"/>
      <w:r w:rsidRPr="00022E94">
        <w:rPr>
          <w:sz w:val="28"/>
          <w:szCs w:val="28"/>
        </w:rPr>
        <w:t xml:space="preserve"> </w:t>
      </w:r>
      <w:proofErr w:type="spellStart"/>
      <w:r w:rsidRPr="00022E94">
        <w:rPr>
          <w:sz w:val="28"/>
          <w:szCs w:val="28"/>
        </w:rPr>
        <w:t>Алтынсарина</w:t>
      </w:r>
      <w:proofErr w:type="spellEnd"/>
      <w:r w:rsidRPr="00022E94">
        <w:rPr>
          <w:sz w:val="28"/>
          <w:szCs w:val="28"/>
        </w:rPr>
        <w:t>, уже при жизни смогли оценить, насколько она отвечает потребностям народа. В числе заслуг помимо собственного литературного творчества - составление хрестоматии на родном языке, составление первых сборников народной поэзии.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sz w:val="28"/>
          <w:szCs w:val="28"/>
        </w:rPr>
        <w:t xml:space="preserve">Но </w:t>
      </w:r>
      <w:proofErr w:type="spellStart"/>
      <w:r w:rsidRPr="00022E94">
        <w:rPr>
          <w:sz w:val="28"/>
          <w:szCs w:val="28"/>
        </w:rPr>
        <w:t>Ибрай</w:t>
      </w:r>
      <w:proofErr w:type="spellEnd"/>
      <w:r w:rsidRPr="00022E94">
        <w:rPr>
          <w:sz w:val="28"/>
          <w:szCs w:val="28"/>
        </w:rPr>
        <w:t xml:space="preserve"> не только педагог-просветитель, он теоретик-этнограф, историк, экономист и плюс ко всему этому чиновник, вынужденный отстаивать свои начинания и улаживать дела вопреки противодействиям, интригам, клевете. Он совершает буквально титаническую работу по организации учебных заведений, подбору кадров, оснащению и снабжению школы; </w:t>
      </w:r>
      <w:proofErr w:type="gramStart"/>
      <w:r w:rsidRPr="00022E94">
        <w:rPr>
          <w:sz w:val="28"/>
          <w:szCs w:val="28"/>
        </w:rPr>
        <w:t>мелочах</w:t>
      </w:r>
      <w:proofErr w:type="gramEnd"/>
      <w:r w:rsidRPr="00022E94">
        <w:rPr>
          <w:sz w:val="28"/>
          <w:szCs w:val="28"/>
        </w:rPr>
        <w:t xml:space="preserve"> быта, финансовой отчетности и т. д. </w:t>
      </w:r>
    </w:p>
    <w:p w:rsidR="00D84717" w:rsidRPr="00022E94" w:rsidRDefault="00D84717" w:rsidP="00D84717">
      <w:pPr>
        <w:pStyle w:val="a4"/>
        <w:rPr>
          <w:color w:val="333333"/>
          <w:sz w:val="28"/>
          <w:szCs w:val="28"/>
        </w:rPr>
      </w:pP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sz w:val="28"/>
          <w:szCs w:val="28"/>
        </w:rPr>
        <w:t>А теперь импровизированная сценка к рассказу «Чистый родник»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sz w:val="28"/>
          <w:szCs w:val="28"/>
        </w:rPr>
        <w:t>– Послушайте, пожалуйста, старинную историю. Сравните точки зрения трех путников и подумайте, какая из позиций вам ближе и почему.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i/>
          <w:iCs/>
          <w:sz w:val="28"/>
          <w:szCs w:val="28"/>
        </w:rPr>
        <w:t>По ходу рассказа на доске изречение:</w:t>
      </w:r>
      <w:r w:rsidRPr="00022E94">
        <w:rPr>
          <w:rStyle w:val="apple-converted-space"/>
          <w:i/>
          <w:iCs/>
          <w:sz w:val="28"/>
          <w:szCs w:val="28"/>
        </w:rPr>
        <w:t> </w:t>
      </w:r>
      <w:r w:rsidRPr="00022E94">
        <w:rPr>
          <w:i/>
          <w:iCs/>
          <w:sz w:val="28"/>
          <w:szCs w:val="28"/>
        </w:rPr>
        <w:t>«Путник, будь чистым, как этот родник».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b/>
          <w:bCs/>
          <w:sz w:val="28"/>
          <w:szCs w:val="28"/>
        </w:rPr>
        <w:t>Автор</w:t>
      </w:r>
      <w:r w:rsidRPr="00022E94">
        <w:rPr>
          <w:bCs/>
          <w:sz w:val="28"/>
          <w:szCs w:val="28"/>
        </w:rPr>
        <w:t>:</w:t>
      </w:r>
      <w:r w:rsidRPr="00022E94">
        <w:rPr>
          <w:rStyle w:val="apple-converted-space"/>
          <w:sz w:val="28"/>
          <w:szCs w:val="28"/>
        </w:rPr>
        <w:t> </w:t>
      </w:r>
      <w:r w:rsidRPr="00022E94">
        <w:rPr>
          <w:sz w:val="28"/>
          <w:szCs w:val="28"/>
        </w:rPr>
        <w:t>Три путника встретились у одного родника. Родник вытекал из каменистого места. Вокруг него рос густой лес, ветви, листья которого затеняли русло. Вода в роднике была чистая, холодная, как лёд, и блестела, как стекло. У самого источника кто-то положил камень с котёл величиной, просверлил и обтесал его, а в том месте, где стекала вода, высек надпись: «Путник, будь чистым, как этот родник».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sz w:val="28"/>
          <w:szCs w:val="28"/>
        </w:rPr>
        <w:t>Когда три путешественника, напившись вдоволь воды, прочитали надпись, то один из них, по-видимому,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b/>
          <w:bCs/>
          <w:sz w:val="28"/>
          <w:szCs w:val="28"/>
        </w:rPr>
        <w:t>Купец,</w:t>
      </w:r>
      <w:r w:rsidRPr="00022E94">
        <w:rPr>
          <w:bCs/>
          <w:sz w:val="28"/>
          <w:szCs w:val="28"/>
        </w:rPr>
        <w:t xml:space="preserve"> сказал: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sz w:val="28"/>
          <w:szCs w:val="28"/>
        </w:rPr>
        <w:t>–Умные слова здесь высечены. Ручеек от родника бежит днём и ночью, не переставая, и протекает в дальние земли, и чем дальше течёт, тем больше вливается в него других ручейков. Так, протекая, превращается он в большую реку. Из этого следует такой вывод: «Ты, человек, тоже, не переставая, работай, никогда не останавливайся и не предавайся лени; если будешь поступать так, то, в конце концов, станешь великим и достигнешь цели». Вот о чём говорит эта надпись, как я разумею.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b/>
          <w:bCs/>
          <w:sz w:val="28"/>
          <w:szCs w:val="28"/>
        </w:rPr>
        <w:t>Второй путник</w:t>
      </w:r>
      <w:r w:rsidRPr="00022E94">
        <w:rPr>
          <w:rStyle w:val="apple-converted-space"/>
          <w:sz w:val="28"/>
          <w:szCs w:val="28"/>
        </w:rPr>
        <w:t> </w:t>
      </w:r>
      <w:r w:rsidRPr="00022E94">
        <w:rPr>
          <w:sz w:val="28"/>
          <w:szCs w:val="28"/>
        </w:rPr>
        <w:t>был бедным муллой; он, качая головой, сказал: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sz w:val="28"/>
          <w:szCs w:val="28"/>
        </w:rPr>
        <w:lastRenderedPageBreak/>
        <w:t>– Нет, я думаю не так. Смысл надписи куда более значительный, чем вы предполагаете. Этот родник готов служить всем: кто изнывает от жары, тому он даёт прохладу; кто хочет пить, тому утоляет жажду, и за всё это он ни от кого не ждёт награду. А если так, то смысл этой надписи таков: если делаешь кому-то добро, то не возлагай на него обязанность ответить тебе тем же. Вот о чём говорит эта надпись.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b/>
          <w:bCs/>
          <w:sz w:val="28"/>
          <w:szCs w:val="28"/>
        </w:rPr>
        <w:t>Третий путник</w:t>
      </w:r>
      <w:r w:rsidRPr="00022E94">
        <w:rPr>
          <w:sz w:val="28"/>
          <w:szCs w:val="28"/>
        </w:rPr>
        <w:t>, стройный красивый юноша, стоял молча. Товарищи спросили его, что думает он. Юноша ответил так: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sz w:val="28"/>
          <w:szCs w:val="28"/>
        </w:rPr>
        <w:t>– Я думаю иначе. Если бы вода стояла спокойно на одном месте, то трава и мусор замутили бы и загрязнили его. Но, так как вода течёт беспрестанно и днём, и ночью, родник остаётся всегда чистым, и за это его любят. Если так, то смысл надписи такой: душу и тело храни в чистоте, как этот родник. Видишь, как в нём отражаются зелень и блеск солнца? И ты душу, как этот родник, держи открытой для всех, пусть в ней видно будет всё. Вот о чём, по-моему, говорит эта надпись.</w:t>
      </w:r>
    </w:p>
    <w:p w:rsidR="00D84717" w:rsidRDefault="00D84717" w:rsidP="00D84717">
      <w:pPr>
        <w:pStyle w:val="a4"/>
        <w:rPr>
          <w:sz w:val="28"/>
          <w:szCs w:val="28"/>
          <w:shd w:val="clear" w:color="auto" w:fill="FFFFFF"/>
        </w:rPr>
      </w:pPr>
      <w:r w:rsidRPr="00022E94">
        <w:rPr>
          <w:b/>
          <w:bCs/>
          <w:sz w:val="28"/>
          <w:szCs w:val="28"/>
          <w:shd w:val="clear" w:color="auto" w:fill="FFFFFF"/>
        </w:rPr>
        <w:t>Автор</w:t>
      </w:r>
      <w:r w:rsidRPr="00022E94">
        <w:rPr>
          <w:bCs/>
          <w:sz w:val="28"/>
          <w:szCs w:val="28"/>
          <w:shd w:val="clear" w:color="auto" w:fill="FFFFFF"/>
        </w:rPr>
        <w:t>:</w:t>
      </w:r>
      <w:r w:rsidRPr="00022E94">
        <w:rPr>
          <w:rStyle w:val="apple-converted-space"/>
          <w:sz w:val="28"/>
          <w:szCs w:val="28"/>
          <w:shd w:val="clear" w:color="auto" w:fill="FFFFFF"/>
        </w:rPr>
        <w:t> </w:t>
      </w:r>
      <w:r w:rsidRPr="00022E94">
        <w:rPr>
          <w:sz w:val="28"/>
          <w:szCs w:val="28"/>
          <w:shd w:val="clear" w:color="auto" w:fill="FFFFFF"/>
        </w:rPr>
        <w:t>Я думаю, что главное в жизни каждого человека заключается в том, что он родился, живет, может понимать и изменять мир и самого себя, ставить интересные вопросы и находить на них ответы. Человек может размышлять, чувствовать, действовать. Перед каждым человеком есть разные пути-дороги жизни, и мы сами можем выбирать, кем нам быть, как нам жить, потому, что мы действуем разумно!</w:t>
      </w:r>
    </w:p>
    <w:p w:rsidR="00D84717" w:rsidRPr="00022E94" w:rsidRDefault="00D84717" w:rsidP="00D8471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D84717" w:rsidRPr="00022E94" w:rsidRDefault="00D84717" w:rsidP="00D84717">
      <w:pPr>
        <w:pStyle w:val="a4"/>
        <w:rPr>
          <w:i/>
          <w:sz w:val="28"/>
          <w:szCs w:val="28"/>
        </w:rPr>
      </w:pPr>
      <w:r w:rsidRPr="00022E94">
        <w:rPr>
          <w:i/>
          <w:sz w:val="28"/>
          <w:szCs w:val="28"/>
        </w:rPr>
        <w:t>Вопросы викторины: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sz w:val="28"/>
          <w:szCs w:val="28"/>
        </w:rPr>
        <w:t xml:space="preserve">В каком году родился </w:t>
      </w:r>
      <w:proofErr w:type="spellStart"/>
      <w:r w:rsidRPr="00022E94">
        <w:rPr>
          <w:sz w:val="28"/>
          <w:szCs w:val="28"/>
        </w:rPr>
        <w:t>Ибрай</w:t>
      </w:r>
      <w:proofErr w:type="spellEnd"/>
      <w:r w:rsidRPr="00022E94">
        <w:rPr>
          <w:sz w:val="28"/>
          <w:szCs w:val="28"/>
        </w:rPr>
        <w:t xml:space="preserve"> </w:t>
      </w:r>
      <w:proofErr w:type="spellStart"/>
      <w:r w:rsidRPr="00022E94">
        <w:rPr>
          <w:sz w:val="28"/>
          <w:szCs w:val="28"/>
        </w:rPr>
        <w:t>Алтынсарин</w:t>
      </w:r>
      <w:proofErr w:type="spellEnd"/>
      <w:r w:rsidRPr="00022E94">
        <w:rPr>
          <w:sz w:val="28"/>
          <w:szCs w:val="28"/>
        </w:rPr>
        <w:t>? (1841 год).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sz w:val="28"/>
          <w:szCs w:val="28"/>
        </w:rPr>
        <w:t xml:space="preserve">Место рождения </w:t>
      </w:r>
      <w:proofErr w:type="spellStart"/>
      <w:r w:rsidRPr="00022E94">
        <w:rPr>
          <w:sz w:val="28"/>
          <w:szCs w:val="28"/>
        </w:rPr>
        <w:t>И.Алтынсарина</w:t>
      </w:r>
      <w:proofErr w:type="spellEnd"/>
      <w:r w:rsidRPr="00022E94">
        <w:rPr>
          <w:sz w:val="28"/>
          <w:szCs w:val="28"/>
        </w:rPr>
        <w:t xml:space="preserve">? (Аул </w:t>
      </w:r>
      <w:proofErr w:type="spellStart"/>
      <w:r w:rsidRPr="00022E94">
        <w:rPr>
          <w:sz w:val="28"/>
          <w:szCs w:val="28"/>
        </w:rPr>
        <w:t>Жанбурчи</w:t>
      </w:r>
      <w:proofErr w:type="spellEnd"/>
      <w:r w:rsidRPr="00022E94">
        <w:rPr>
          <w:sz w:val="28"/>
          <w:szCs w:val="28"/>
        </w:rPr>
        <w:t xml:space="preserve"> Кустанайской области).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sz w:val="28"/>
          <w:szCs w:val="28"/>
        </w:rPr>
        <w:t xml:space="preserve">В каком городе учился </w:t>
      </w:r>
      <w:proofErr w:type="spellStart"/>
      <w:r w:rsidRPr="00022E94">
        <w:rPr>
          <w:sz w:val="28"/>
          <w:szCs w:val="28"/>
        </w:rPr>
        <w:t>Ибрай</w:t>
      </w:r>
      <w:proofErr w:type="spellEnd"/>
      <w:r w:rsidRPr="00022E94">
        <w:rPr>
          <w:sz w:val="28"/>
          <w:szCs w:val="28"/>
        </w:rPr>
        <w:t xml:space="preserve"> </w:t>
      </w:r>
      <w:proofErr w:type="spellStart"/>
      <w:r w:rsidRPr="00022E94">
        <w:rPr>
          <w:sz w:val="28"/>
          <w:szCs w:val="28"/>
        </w:rPr>
        <w:t>Алтынсарин</w:t>
      </w:r>
      <w:proofErr w:type="spellEnd"/>
      <w:r w:rsidRPr="00022E94">
        <w:rPr>
          <w:sz w:val="28"/>
          <w:szCs w:val="28"/>
        </w:rPr>
        <w:t>? (Оренбург).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proofErr w:type="gramStart"/>
      <w:r w:rsidRPr="00022E94">
        <w:rPr>
          <w:sz w:val="28"/>
          <w:szCs w:val="28"/>
        </w:rPr>
        <w:t>Стихи</w:t>
      </w:r>
      <w:proofErr w:type="gramEnd"/>
      <w:r w:rsidRPr="00022E94">
        <w:rPr>
          <w:sz w:val="28"/>
          <w:szCs w:val="28"/>
        </w:rPr>
        <w:t xml:space="preserve"> каких поэтов переводил </w:t>
      </w:r>
      <w:proofErr w:type="spellStart"/>
      <w:r w:rsidRPr="00022E94">
        <w:rPr>
          <w:sz w:val="28"/>
          <w:szCs w:val="28"/>
        </w:rPr>
        <w:t>Ибрай</w:t>
      </w:r>
      <w:proofErr w:type="spellEnd"/>
      <w:r w:rsidRPr="00022E94">
        <w:rPr>
          <w:sz w:val="28"/>
          <w:szCs w:val="28"/>
        </w:rPr>
        <w:t xml:space="preserve"> </w:t>
      </w:r>
      <w:proofErr w:type="spellStart"/>
      <w:r w:rsidRPr="00022E94">
        <w:rPr>
          <w:sz w:val="28"/>
          <w:szCs w:val="28"/>
        </w:rPr>
        <w:t>Алтынсарин</w:t>
      </w:r>
      <w:proofErr w:type="spellEnd"/>
      <w:r w:rsidRPr="00022E94">
        <w:rPr>
          <w:sz w:val="28"/>
          <w:szCs w:val="28"/>
        </w:rPr>
        <w:t>? (А.Пушкин, М.Лермонтов, И.Крылов)</w:t>
      </w:r>
    </w:p>
    <w:p w:rsidR="00D84717" w:rsidRPr="00022E94" w:rsidRDefault="00D84717" w:rsidP="00D84717">
      <w:pPr>
        <w:pStyle w:val="a4"/>
        <w:rPr>
          <w:sz w:val="28"/>
          <w:szCs w:val="28"/>
        </w:rPr>
      </w:pPr>
      <w:r w:rsidRPr="00022E94">
        <w:rPr>
          <w:sz w:val="28"/>
          <w:szCs w:val="28"/>
        </w:rPr>
        <w:t xml:space="preserve">Сколько литературных произведений создано </w:t>
      </w:r>
      <w:proofErr w:type="spellStart"/>
      <w:r w:rsidRPr="00022E94">
        <w:rPr>
          <w:sz w:val="28"/>
          <w:szCs w:val="28"/>
        </w:rPr>
        <w:t>И.Алтынсариным</w:t>
      </w:r>
      <w:proofErr w:type="spellEnd"/>
      <w:r w:rsidRPr="00022E94">
        <w:rPr>
          <w:sz w:val="28"/>
          <w:szCs w:val="28"/>
        </w:rPr>
        <w:t>? (Более ста).</w:t>
      </w: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D84717" w:rsidRDefault="00D84717" w:rsidP="00D84717">
      <w:pPr>
        <w:pStyle w:val="a4"/>
      </w:pPr>
    </w:p>
    <w:p w:rsidR="00A65AD2" w:rsidRDefault="00D8471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-262890</wp:posOffset>
            </wp:positionV>
            <wp:extent cx="7294880" cy="9509760"/>
            <wp:effectExtent l="19050" t="0" r="1270" b="0"/>
            <wp:wrapSquare wrapText="bothSides"/>
            <wp:docPr id="2" name="Рисунок 2" descr="http://kz-referaty.ucoz.com/_ph/1/418205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z-referaty.ucoz.com/_ph/1/418205597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880" cy="950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5AD2" w:rsidSect="00F7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84717"/>
    <w:rsid w:val="00A65AD2"/>
    <w:rsid w:val="00D6119B"/>
    <w:rsid w:val="00D84717"/>
    <w:rsid w:val="00F7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4717"/>
  </w:style>
  <w:style w:type="paragraph" w:styleId="a4">
    <w:name w:val="No Spacing"/>
    <w:uiPriority w:val="1"/>
    <w:qFormat/>
    <w:rsid w:val="00D8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D847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kz-referaty.ucoz.com/_ph/1/418205597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5250</Characters>
  <Application>Microsoft Office Word</Application>
  <DocSecurity>0</DocSecurity>
  <Lines>43</Lines>
  <Paragraphs>12</Paragraphs>
  <ScaleCrop>false</ScaleCrop>
  <Company>Krokoz™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2016-10-19T16:55:00Z</dcterms:created>
  <dcterms:modified xsi:type="dcterms:W3CDTF">2018-04-24T18:16:00Z</dcterms:modified>
</cp:coreProperties>
</file>