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ED" w:rsidRPr="00D93CD3" w:rsidRDefault="002E25ED" w:rsidP="002E2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93CD3">
        <w:rPr>
          <w:rFonts w:ascii="Times New Roman" w:hAnsi="Times New Roman"/>
          <w:b/>
          <w:sz w:val="24"/>
          <w:szCs w:val="24"/>
          <w:shd w:val="clear" w:color="auto" w:fill="FFFFFF"/>
        </w:rPr>
        <w:t>МЕТОДИКА ИСПОЛЬЗОВАНИЯ РАЗВИВАЮЩИХ ИГР</w:t>
      </w:r>
    </w:p>
    <w:p w:rsidR="002E25ED" w:rsidRPr="002E25ED" w:rsidRDefault="002E25ED" w:rsidP="002E2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93CD3">
        <w:rPr>
          <w:rFonts w:ascii="Times New Roman" w:hAnsi="Times New Roman"/>
          <w:b/>
          <w:sz w:val="24"/>
          <w:szCs w:val="24"/>
          <w:shd w:val="clear" w:color="auto" w:fill="FFFFFF"/>
        </w:rPr>
        <w:t>В ОБУЧАЮЩЕМ ПРОЦЕССЕ СТАРШИХ ДОШКОЛЬНИКОВ</w:t>
      </w:r>
    </w:p>
    <w:p w:rsidR="002E25ED" w:rsidRPr="00D93CD3" w:rsidRDefault="002E25ED" w:rsidP="002E2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5ED" w:rsidRPr="00D93CD3" w:rsidRDefault="002E25ED" w:rsidP="002E2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0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Потребность современного общества в гармоничном развитии личности предъявляет новые требования к системе образования. Задача современного образования – воспитывать граждан, способных думать, самостоятельно «открывать» знания, быстро ориентироваться в потоке информации, умеющих найти правильное решение в ситуации выбора. Реализация этой задачи объективно требует качественно нового подхода к обучению и воспитанию детей. Обучение должно быть развивающим, обогащать ребенка знаниями и способами умственной деятельности, формировать способности: «Особое внимание должно быть уделено системе дошкольного образования как первой ступени непрерывного обучения, стимулирующего развитие детей, обеспечив их эффективными программами для развития творческих и интеллектуальных способностей», отмеч</w:t>
      </w:r>
      <w:r>
        <w:rPr>
          <w:rFonts w:ascii="Times New Roman" w:hAnsi="Times New Roman"/>
          <w:sz w:val="24"/>
          <w:szCs w:val="24"/>
        </w:rPr>
        <w:t>ает Н.А.Назарбаев</w:t>
      </w:r>
      <w:r w:rsidRPr="00D93CD3">
        <w:rPr>
          <w:rFonts w:ascii="Times New Roman" w:hAnsi="Times New Roman"/>
          <w:sz w:val="24"/>
          <w:szCs w:val="24"/>
        </w:rPr>
        <w:t>.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0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В условиях нарастающей глобализации социально-экономической и культурно-политической жизни мирового сообщества изменяется и научная парадигма казахстанского образования. Все более актуальной становится </w:t>
      </w:r>
      <w:proofErr w:type="spellStart"/>
      <w:r w:rsidRPr="00D93CD3">
        <w:rPr>
          <w:rFonts w:ascii="Times New Roman" w:hAnsi="Times New Roman"/>
          <w:sz w:val="24"/>
          <w:szCs w:val="24"/>
        </w:rPr>
        <w:t>компетентностная</w:t>
      </w:r>
      <w:proofErr w:type="spellEnd"/>
      <w:r w:rsidRPr="00D93CD3">
        <w:rPr>
          <w:rFonts w:ascii="Times New Roman" w:hAnsi="Times New Roman"/>
          <w:sz w:val="24"/>
          <w:szCs w:val="24"/>
        </w:rPr>
        <w:t xml:space="preserve"> ориентация образовательного процесса, нацеленного сегодня на формирование практически применимых комплексных навыков, умений и знаний. В Государственном общеобязательном стандарте дошкольного воспитания и обучения, а также в программе «Балбөбек» отмечается, что умственное развитие дошкольника – важнейшая составная часть его общего развития, подготовки к школе и ко всей будущей жизни. Стандарт дошкольного образования предполагает использование инновационных подходов к организации педагогического процесса в организациях дошкольного</w:t>
      </w:r>
      <w:r>
        <w:rPr>
          <w:rFonts w:ascii="Times New Roman" w:hAnsi="Times New Roman"/>
          <w:sz w:val="24"/>
          <w:szCs w:val="24"/>
        </w:rPr>
        <w:t xml:space="preserve"> воспитания и обучения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93CD3">
        <w:rPr>
          <w:rFonts w:ascii="Times New Roman" w:hAnsi="Times New Roman"/>
          <w:sz w:val="24"/>
          <w:szCs w:val="24"/>
        </w:rPr>
        <w:t>.</w:t>
      </w:r>
      <w:proofErr w:type="gramEnd"/>
      <w:r w:rsidRPr="00D93CD3">
        <w:rPr>
          <w:rFonts w:ascii="Times New Roman" w:hAnsi="Times New Roman"/>
          <w:sz w:val="24"/>
          <w:szCs w:val="24"/>
        </w:rPr>
        <w:t xml:space="preserve"> </w:t>
      </w:r>
    </w:p>
    <w:p w:rsidR="002E25ED" w:rsidRPr="00D93CD3" w:rsidRDefault="002E25ED" w:rsidP="002E25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От воспитания детей в дошкольном возрасте во многом зависит дальнейшее их развитие и обучение в начальной школе, а также становление личности ребенка. Роль дошкольного образования постоянно повышается и на сегодняшний день выполняет ряд социальных функций, имеющих государственное значение. Вопросы развития детей дошкольного возраста неразрывно связаны со стратегией национального развития и являются неотъемлемой частью государственной политики. Дошкольное воспитание и обучение имеют жизненно важное </w:t>
      </w:r>
      <w:proofErr w:type="gramStart"/>
      <w:r w:rsidRPr="00D93CD3">
        <w:rPr>
          <w:rFonts w:ascii="Times New Roman" w:hAnsi="Times New Roman"/>
          <w:sz w:val="24"/>
          <w:szCs w:val="24"/>
        </w:rPr>
        <w:t>значение</w:t>
      </w:r>
      <w:proofErr w:type="gramEnd"/>
      <w:r w:rsidRPr="00D93CD3">
        <w:rPr>
          <w:rFonts w:ascii="Times New Roman" w:hAnsi="Times New Roman"/>
          <w:sz w:val="24"/>
          <w:szCs w:val="24"/>
        </w:rPr>
        <w:t xml:space="preserve"> как для каждого ребенка, так и для будущего благополучия страны. Они </w:t>
      </w:r>
      <w:proofErr w:type="gramStart"/>
      <w:r w:rsidRPr="00D93CD3">
        <w:rPr>
          <w:rFonts w:ascii="Times New Roman" w:hAnsi="Times New Roman"/>
          <w:sz w:val="24"/>
          <w:szCs w:val="24"/>
        </w:rPr>
        <w:t>выступают</w:t>
      </w:r>
      <w:proofErr w:type="gramEnd"/>
      <w:r w:rsidRPr="00D93CD3">
        <w:rPr>
          <w:rFonts w:ascii="Times New Roman" w:hAnsi="Times New Roman"/>
          <w:sz w:val="24"/>
          <w:szCs w:val="24"/>
        </w:rPr>
        <w:t xml:space="preserve"> как первый уровень системы непрерывного образования и призваны создать все необходимые условия для формирования и развития личности ребенка.</w:t>
      </w:r>
    </w:p>
    <w:p w:rsidR="002E25ED" w:rsidRPr="00D93CD3" w:rsidRDefault="002E25ED" w:rsidP="002E25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0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Следует отметить, что в современной системе образования приоритетным субъектом становится личность с ее потребностями, интересами, свойствами и индивидуальными особенностями. В этой связи происходит все более активный переход от </w:t>
      </w:r>
      <w:proofErr w:type="spellStart"/>
      <w:r w:rsidRPr="00D93CD3">
        <w:rPr>
          <w:rFonts w:ascii="Times New Roman" w:hAnsi="Times New Roman"/>
          <w:sz w:val="24"/>
          <w:szCs w:val="24"/>
        </w:rPr>
        <w:t>знаниевой</w:t>
      </w:r>
      <w:proofErr w:type="spellEnd"/>
      <w:r w:rsidRPr="00D93CD3">
        <w:rPr>
          <w:rFonts w:ascii="Times New Roman" w:hAnsi="Times New Roman"/>
          <w:sz w:val="24"/>
          <w:szCs w:val="24"/>
        </w:rPr>
        <w:t xml:space="preserve"> к личностно-ориентированной, </w:t>
      </w:r>
      <w:proofErr w:type="spellStart"/>
      <w:r w:rsidRPr="00D93CD3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D93CD3">
        <w:rPr>
          <w:rFonts w:ascii="Times New Roman" w:hAnsi="Times New Roman"/>
          <w:sz w:val="24"/>
          <w:szCs w:val="24"/>
        </w:rPr>
        <w:t xml:space="preserve"> парадигме образования, поэтому направленность образовательно-воспитательного процесса дошкольного образовательного учреждения на развитие дошкольников становится актуальной проблемой. </w:t>
      </w:r>
    </w:p>
    <w:p w:rsidR="002E25ED" w:rsidRPr="00D93CD3" w:rsidRDefault="002E25ED" w:rsidP="002E2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0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Такая значимость обусловлена и требованиями, отраженными в государственных документах (Закон Республик</w:t>
      </w:r>
      <w:r>
        <w:rPr>
          <w:rFonts w:ascii="Times New Roman" w:hAnsi="Times New Roman"/>
          <w:sz w:val="24"/>
          <w:szCs w:val="24"/>
        </w:rPr>
        <w:t>и Казахстан «Об образовании»</w:t>
      </w:r>
      <w:r w:rsidRPr="00D93CD3">
        <w:rPr>
          <w:rFonts w:ascii="Times New Roman" w:hAnsi="Times New Roman"/>
          <w:sz w:val="24"/>
          <w:szCs w:val="24"/>
        </w:rPr>
        <w:t xml:space="preserve">, Концепция развития образования РК до </w:t>
      </w:r>
      <w:smartTag w:uri="urn:schemas-microsoft-com:office:smarttags" w:element="metricconverter">
        <w:smartTagPr>
          <w:attr w:name="ProductID" w:val="2015 г"/>
        </w:smartTagPr>
        <w:r w:rsidRPr="00D93CD3"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D93CD3">
        <w:rPr>
          <w:rFonts w:ascii="Times New Roman" w:hAnsi="Times New Roman"/>
          <w:sz w:val="24"/>
          <w:szCs w:val="24"/>
        </w:rPr>
        <w:t>, Государственная программа развития образования в Республике</w:t>
      </w:r>
      <w:r>
        <w:rPr>
          <w:rFonts w:ascii="Times New Roman" w:hAnsi="Times New Roman"/>
          <w:sz w:val="24"/>
          <w:szCs w:val="24"/>
        </w:rPr>
        <w:t xml:space="preserve"> Казахстан на 2011-2020 годы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93CD3">
        <w:rPr>
          <w:rFonts w:ascii="Times New Roman" w:hAnsi="Times New Roman"/>
          <w:sz w:val="24"/>
          <w:szCs w:val="24"/>
        </w:rPr>
        <w:t>.</w:t>
      </w:r>
      <w:proofErr w:type="gramEnd"/>
      <w:r w:rsidRPr="00D93CD3">
        <w:rPr>
          <w:rFonts w:ascii="Times New Roman" w:hAnsi="Times New Roman"/>
          <w:sz w:val="24"/>
          <w:szCs w:val="24"/>
        </w:rPr>
        <w:t xml:space="preserve">  </w:t>
      </w:r>
    </w:p>
    <w:p w:rsidR="002E25ED" w:rsidRPr="00D93CD3" w:rsidRDefault="002E25ED" w:rsidP="002E2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Дошкольный возраст наиболее сенситивен для развития детей. Руководить развитием ребенка – это значит учить его чему-то, ставить перед ним определенные задачи и направлять его на способы их решения. Не всегда в процессе развития дошкольников наблюдается нарастание исследовательской активности и стремления ребенка переходить к решению более сложных, интересных задач. Нередко, несмотря на использование в дошкольных образовательных учреждениях развивающих игр, эта работа </w:t>
      </w:r>
      <w:r w:rsidRPr="00D93CD3">
        <w:rPr>
          <w:rFonts w:ascii="Times New Roman" w:hAnsi="Times New Roman"/>
          <w:sz w:val="24"/>
          <w:szCs w:val="24"/>
        </w:rPr>
        <w:lastRenderedPageBreak/>
        <w:t>носит формальный, ситуативный характер, без использования определенной методики. В результате развивающие возможности игр остаются нереализованными в практике дошкольного образовательного учреждения. Все это свидетельствует о том, что вопросы эффективного использования методики развивающих игр в обучающем процессе старших дошкольников до настоящего времени не решены в полной мере. Использование развивающих игр в обучающем процессе старших дошкольников - достаточно актуальная проблема для дошкольных образовательных учреждений. При условии адекватного отношения взрослых к детской игре и разумного использования ее мощного психолого-педагогического потенциала, игра способна стать тем оптимальным инструментом, который комплексно обеспечивает:</w:t>
      </w:r>
    </w:p>
    <w:p w:rsidR="002E25ED" w:rsidRPr="00D93CD3" w:rsidRDefault="002E25ED" w:rsidP="002E2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- успешность адаптации ребенка в новой ситуации развития;</w:t>
      </w:r>
    </w:p>
    <w:p w:rsidR="002E25ED" w:rsidRPr="00D93CD3" w:rsidRDefault="002E25ED" w:rsidP="002E2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- развитие дошкольника как субъекта собственной деятельности и поведения, его эффективную социализацию;</w:t>
      </w:r>
    </w:p>
    <w:p w:rsidR="002E25ED" w:rsidRPr="00D93CD3" w:rsidRDefault="002E25ED" w:rsidP="002E2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- сохранение и укрепление его нравственного, психического и физического здоровья.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К настоящему времени сложились определенные предпосылки для научного решения проблемы развития дошкольников, основанного на использовании развивающих игр. Таким образом, изучение состояния разработки в науке развивающих игр и состояние их практического применения показывает </w:t>
      </w:r>
      <w:r w:rsidRPr="00D93CD3">
        <w:rPr>
          <w:rFonts w:ascii="Times New Roman" w:hAnsi="Times New Roman"/>
          <w:i/>
          <w:iCs/>
          <w:sz w:val="24"/>
          <w:szCs w:val="24"/>
        </w:rPr>
        <w:t xml:space="preserve">противоречие </w:t>
      </w:r>
      <w:r w:rsidRPr="00D93CD3">
        <w:rPr>
          <w:rFonts w:ascii="Times New Roman" w:hAnsi="Times New Roman"/>
          <w:sz w:val="24"/>
          <w:szCs w:val="24"/>
        </w:rPr>
        <w:t>между теоретической разработанностью проблемы использования развивающих игр и недостаточно разработанной методикой использования их в обучающем процессе старших дошкольников.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  <w:highlight w:val="white"/>
        </w:rPr>
        <w:t>В комплексном подходе к воспитанию и обучению дошкольников в современной дидактике немаловажная роль принадлежит развивающим играм. Они интересны для детей, эмоционально захватывают их. А процесс решения, поиска ответа, основанный на интересе к задаче, невозможен без активной работы мысли.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Понятие «развивающие игры» включает достаточно обширную группу методов и приемов организации педагогического процесса в форме разнообразных педагогических игр свою очередь обоснованны, выделены в явном виде и характеризуются учебно-познавательной направленностью. 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Развивающие игры строятся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обучающий процесс, усваивать ряд познавательных элементов. 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  <w:highlight w:val="white"/>
        </w:rPr>
        <w:t xml:space="preserve">В последнее время особое внимание уделяется обучению дошкольников как  </w:t>
      </w:r>
      <w:r w:rsidRPr="00D93CD3">
        <w:rPr>
          <w:rFonts w:ascii="Times New Roman" w:hAnsi="Times New Roman"/>
          <w:sz w:val="24"/>
          <w:szCs w:val="24"/>
        </w:rPr>
        <w:t>самостоятельной</w:t>
      </w:r>
      <w:r w:rsidRPr="00D93CD3">
        <w:rPr>
          <w:rFonts w:ascii="Times New Roman" w:hAnsi="Times New Roman"/>
          <w:sz w:val="24"/>
          <w:szCs w:val="24"/>
          <w:highlight w:val="white"/>
        </w:rPr>
        <w:t xml:space="preserve">  деятельности, вводятся элементы активного обучения, на  </w:t>
      </w:r>
      <w:r w:rsidRPr="00D93CD3">
        <w:rPr>
          <w:rFonts w:ascii="Times New Roman" w:hAnsi="Times New Roman"/>
          <w:sz w:val="24"/>
          <w:szCs w:val="24"/>
        </w:rPr>
        <w:t>педагогов</w:t>
      </w:r>
      <w:r w:rsidRPr="00D93CD3">
        <w:rPr>
          <w:rFonts w:ascii="Times New Roman" w:hAnsi="Times New Roman"/>
          <w:sz w:val="24"/>
          <w:szCs w:val="24"/>
          <w:highlight w:val="white"/>
        </w:rPr>
        <w:t>  накладываются определенные обязательства по созданию условий и выбору средств и способов, при которых обучение маленьких детей было бы наиболее эффективным.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Особенность развивающей игры в том, что обучающий процесс старших дошкольников не дает возможности проявиться игре в так называемом, «чистом виде», учитель должен организовать и координировать игровую деятельность детей. Игровая форма занятий создается при помощи игровых приемов и ситуаций, которые должны выступать как средство побуждения, стимулирования старших дошкольников к социальному развитию. Реализация игровых приемов и ситуаций в обучающем процессе старших дошкольников проходит по таким основным направлениям:  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- дидактическая цель ставится перед старшими дошкольниками в форме игровой задачи;  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- познавательная деятельность подчиняется правилам игры;  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- обучающий материал используется в качестве её средства;  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- в познавательную деятельность вводятся соревнования, которые способствуют переходу дидактических задач в разряд игровых;  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lastRenderedPageBreak/>
        <w:t xml:space="preserve">- успешное выполнение дидактического задания связывается с игровым результатом.  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Можно выделить следующие факторы, делающие игру для ребенка не просто привлекательной, но и незаменимой, единственной сферой реализации потребностей:  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- самостоятельность. Игра – единственная сфера жизни, в которой ребенок сам определяет цели и средства;  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- возможность творчества вне игры доступна лишь небольшому количеству школьников. Игра же представляет собой возможность «безнаказанно» творить в очень многих областях жизни. В области межличностных отношений, в управлении, собственно в исполнительном творчестве.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 1. Развивающие игры достаточно разнообразны </w:t>
      </w:r>
      <w:proofErr w:type="gramStart"/>
      <w:r w:rsidRPr="00D93CD3">
        <w:rPr>
          <w:rFonts w:ascii="Times New Roman" w:hAnsi="Times New Roman"/>
          <w:sz w:val="24"/>
          <w:szCs w:val="24"/>
        </w:rPr>
        <w:t>по</w:t>
      </w:r>
      <w:proofErr w:type="gramEnd"/>
      <w:r w:rsidRPr="00D93CD3">
        <w:rPr>
          <w:rFonts w:ascii="Times New Roman" w:hAnsi="Times New Roman"/>
          <w:sz w:val="24"/>
          <w:szCs w:val="24"/>
        </w:rPr>
        <w:t>: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- дидактическим целям;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- организационной структуре;  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- возрастным возможностям их использования;  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- специфике содержания.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93CD3">
        <w:rPr>
          <w:rFonts w:ascii="Times New Roman" w:hAnsi="Times New Roman"/>
          <w:sz w:val="24"/>
          <w:szCs w:val="24"/>
        </w:rPr>
        <w:t>По характеру игровой методики делятся на:  предметные, сюжетные, ролевые, деловые, имитационные, игры – драматизации.</w:t>
      </w:r>
      <w:proofErr w:type="gramEnd"/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3. По игровой среде, которая в значительной степени определяет методику использования развивающих игр:  различают игры с предметами и без них;   настольные;   комнатные;  уличные;  на местности;   компьютерные и с ТСО;   с различными средствами передвижения.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Ю.В. </w:t>
      </w:r>
      <w:proofErr w:type="spellStart"/>
      <w:r w:rsidRPr="00D93CD3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D93CD3">
        <w:rPr>
          <w:rFonts w:ascii="Times New Roman" w:hAnsi="Times New Roman"/>
          <w:sz w:val="24"/>
          <w:szCs w:val="24"/>
        </w:rPr>
        <w:t xml:space="preserve"> выделяет следующие факторы, способствующие возникновению игрового интереса;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- удовольствие от контактов с партнерами по игре;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- удовольствие от демонстрации партнерам своих возможностей как игрока;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- азарт, от ожидания непредвиденных игровых ситуаций и последовательных их разрешений в ходе игры;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- необходимость принимать решения в сложных и часто неопределенных условиях;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- удовлетворение от успеха – промежуточного и окончательного;  </w:t>
      </w:r>
    </w:p>
    <w:p w:rsidR="002E25ED" w:rsidRPr="00D93CD3" w:rsidRDefault="002E25ED" w:rsidP="002E25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- если игра ролевая, то удовольствие от процесса – перев</w:t>
      </w:r>
      <w:r>
        <w:rPr>
          <w:rFonts w:ascii="Times New Roman" w:hAnsi="Times New Roman"/>
          <w:sz w:val="24"/>
          <w:szCs w:val="24"/>
        </w:rPr>
        <w:t>оплощение в роль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93CD3">
        <w:rPr>
          <w:rFonts w:ascii="Times New Roman" w:hAnsi="Times New Roman"/>
          <w:sz w:val="24"/>
          <w:szCs w:val="24"/>
        </w:rPr>
        <w:t>.</w:t>
      </w:r>
      <w:proofErr w:type="gramEnd"/>
    </w:p>
    <w:p w:rsidR="002E25ED" w:rsidRPr="00D93CD3" w:rsidRDefault="002E25ED" w:rsidP="002E2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Игровые приемы обычно воспринимаются детьми с радостью в силу того, что отвечают возрастному стремлению к игре; в основу их педагог обычно вкладывает привлекательные задачи и действия, характерные для самостоятельных детских игр. Использование столь свойственных им элементов тайны, интриги и разгадки, поиска и находки, ожидания и неожиданности, игрового передвижения, соревнования стимулирует умственную активность и волевую деятельность детей, способствует обеспечению осознанного восприятия учебно-познавательного материала, приучает к посильному напряжению мысли и постоянству действий в одном направлении, развив</w:t>
      </w:r>
      <w:r>
        <w:rPr>
          <w:rFonts w:ascii="Times New Roman" w:hAnsi="Times New Roman"/>
          <w:sz w:val="24"/>
          <w:szCs w:val="24"/>
        </w:rPr>
        <w:t>ает самостоятельность</w:t>
      </w:r>
      <w:r w:rsidRPr="00D93CD3">
        <w:rPr>
          <w:rFonts w:ascii="Times New Roman" w:hAnsi="Times New Roman"/>
          <w:sz w:val="24"/>
          <w:szCs w:val="24"/>
        </w:rPr>
        <w:t xml:space="preserve">.  </w:t>
      </w:r>
    </w:p>
    <w:p w:rsidR="002E25ED" w:rsidRPr="00D93CD3" w:rsidRDefault="002E25ED" w:rsidP="002E2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>Игровой прием должен не отвлекать детей от учебного содержания, а наоборот, привлекать к нему еще больше внимания. При выборе игрового приема следует стремиться к естественности его применения, которая диктуется, с одной стороны, логикой детской игры, а с другой - задачами, решаемыми социальными педагогами.</w:t>
      </w:r>
    </w:p>
    <w:p w:rsidR="002E25ED" w:rsidRPr="00D93CD3" w:rsidRDefault="002E25ED" w:rsidP="002E2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CD3">
        <w:rPr>
          <w:rFonts w:ascii="Times New Roman" w:hAnsi="Times New Roman"/>
          <w:sz w:val="24"/>
          <w:szCs w:val="24"/>
        </w:rPr>
        <w:t xml:space="preserve">Наконец игровым результатом выступает успешное выполнение дидактического задания. Вот почему разные, на первый взгляд, игры, которым может быть посвящен урок или серия уроков в значительной степени повышает интерес детей к той или иной предметной области, в целом активизируют их умственную, речевую, творческую деятельность и влияют на эффективность формирования широких </w:t>
      </w:r>
      <w:r>
        <w:rPr>
          <w:rFonts w:ascii="Times New Roman" w:hAnsi="Times New Roman"/>
          <w:sz w:val="24"/>
          <w:szCs w:val="24"/>
        </w:rPr>
        <w:t>познавательных мотивов</w:t>
      </w:r>
      <w:r w:rsidRPr="00D93CD3">
        <w:rPr>
          <w:rFonts w:ascii="Times New Roman" w:hAnsi="Times New Roman"/>
          <w:sz w:val="24"/>
          <w:szCs w:val="24"/>
        </w:rPr>
        <w:t xml:space="preserve">.  </w:t>
      </w:r>
    </w:p>
    <w:p w:rsidR="002E25ED" w:rsidRPr="00D93CD3" w:rsidRDefault="002E25ED" w:rsidP="002E25E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25ED" w:rsidRPr="00D93CD3" w:rsidRDefault="002E25ED" w:rsidP="002E25E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25ED" w:rsidRPr="00D93CD3" w:rsidRDefault="002E25ED" w:rsidP="002E25E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25ED" w:rsidRPr="00D93CD3" w:rsidRDefault="002E25ED" w:rsidP="002E25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shd w:val="clear" w:color="auto" w:fill="FFFFFF"/>
          <w:lang w:val="kk-KZ"/>
        </w:rPr>
      </w:pPr>
      <w:r w:rsidRPr="00D93CD3">
        <w:rPr>
          <w:rFonts w:ascii="Times New Roman" w:hAnsi="Times New Roman"/>
          <w:b/>
          <w:sz w:val="20"/>
          <w:szCs w:val="20"/>
          <w:shd w:val="clear" w:color="auto" w:fill="FFFFFF"/>
        </w:rPr>
        <w:lastRenderedPageBreak/>
        <w:t>Литература</w:t>
      </w:r>
      <w:r w:rsidRPr="00D93CD3">
        <w:rPr>
          <w:rFonts w:ascii="Times New Roman" w:hAnsi="Times New Roman"/>
          <w:b/>
          <w:sz w:val="20"/>
          <w:szCs w:val="20"/>
          <w:shd w:val="clear" w:color="auto" w:fill="FFFFFF"/>
          <w:lang w:val="kk-KZ"/>
        </w:rPr>
        <w:t>: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r w:rsidRPr="00D93CD3">
        <w:rPr>
          <w:rFonts w:ascii="Times New Roman CYR" w:hAnsi="Times New Roman CYR" w:cs="Times New Roman CYR"/>
          <w:sz w:val="20"/>
          <w:szCs w:val="20"/>
        </w:rPr>
        <w:t xml:space="preserve">Государственный общеобязательный стандарт образования Республики Казахстан. Дошкольное воспитание и обучение. - Астана, 2009. – 31 </w:t>
      </w:r>
      <w:proofErr w:type="gramStart"/>
      <w:r w:rsidRPr="00D93CD3"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 w:rsidRPr="00D93CD3">
        <w:rPr>
          <w:rFonts w:ascii="Times New Roman CYR" w:hAnsi="Times New Roman CYR" w:cs="Times New Roman CYR"/>
          <w:sz w:val="20"/>
          <w:szCs w:val="20"/>
        </w:rPr>
        <w:t>.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r w:rsidRPr="00D93CD3">
        <w:rPr>
          <w:rFonts w:ascii="Times New Roman CYR" w:hAnsi="Times New Roman CYR" w:cs="Times New Roman CYR"/>
          <w:sz w:val="20"/>
          <w:szCs w:val="20"/>
        </w:rPr>
        <w:t xml:space="preserve">Послание Президента Республики Казахстан  Н.А.Назарбаева народу Казахстана «Повышение благосостояния граждан Казахстана - главная цель государственной политики» - 6 февраля 2008. – Астана, 2008.-35 </w:t>
      </w:r>
      <w:proofErr w:type="gramStart"/>
      <w:r w:rsidRPr="00D93CD3"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 w:rsidRPr="00D93CD3">
        <w:rPr>
          <w:rFonts w:ascii="Times New Roman CYR" w:hAnsi="Times New Roman CYR" w:cs="Times New Roman CYR"/>
          <w:sz w:val="20"/>
          <w:szCs w:val="20"/>
        </w:rPr>
        <w:t>.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33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r w:rsidRPr="00D93CD3">
        <w:rPr>
          <w:rFonts w:ascii="Times New Roman CYR" w:hAnsi="Times New Roman CYR" w:cs="Times New Roman CYR"/>
          <w:sz w:val="20"/>
          <w:szCs w:val="20"/>
        </w:rPr>
        <w:t xml:space="preserve">Программа «Балбөбек». –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Алматы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: Республиканский издательский кабинет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Каз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. Академии образования им.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И.Алтынсарина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, 1999. – 180 </w:t>
      </w:r>
      <w:proofErr w:type="gramStart"/>
      <w:r w:rsidRPr="00D93CD3"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 w:rsidRPr="00D93CD3">
        <w:rPr>
          <w:rFonts w:ascii="Times New Roman CYR" w:hAnsi="Times New Roman CYR" w:cs="Times New Roman CYR"/>
          <w:sz w:val="20"/>
          <w:szCs w:val="20"/>
        </w:rPr>
        <w:t>.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33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r w:rsidRPr="00D93CD3">
        <w:rPr>
          <w:rFonts w:ascii="Times New Roman CYR" w:hAnsi="Times New Roman CYR" w:cs="Times New Roman CYR"/>
          <w:sz w:val="20"/>
          <w:szCs w:val="20"/>
        </w:rPr>
        <w:t>Образование в Республике Казахстан: Сборник законодательных актов. – Том 1</w:t>
      </w:r>
      <w:proofErr w:type="gramStart"/>
      <w:r w:rsidRPr="00D93CD3">
        <w:rPr>
          <w:rFonts w:ascii="Times New Roman CYR" w:hAnsi="Times New Roman CYR" w:cs="Times New Roman CYR"/>
          <w:sz w:val="20"/>
          <w:szCs w:val="20"/>
        </w:rPr>
        <w:t>/ П</w:t>
      </w:r>
      <w:proofErr w:type="gramEnd"/>
      <w:r w:rsidRPr="00D93CD3">
        <w:rPr>
          <w:rFonts w:ascii="Times New Roman CYR" w:hAnsi="Times New Roman CYR" w:cs="Times New Roman CYR"/>
          <w:sz w:val="20"/>
          <w:szCs w:val="20"/>
        </w:rPr>
        <w:t xml:space="preserve">од ред. М.М.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Кузембаева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. – Астана, 2008. - 352 </w:t>
      </w:r>
      <w:proofErr w:type="gramStart"/>
      <w:r w:rsidRPr="00D93CD3"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 w:rsidRPr="00D93CD3">
        <w:rPr>
          <w:rFonts w:ascii="Times New Roman CYR" w:hAnsi="Times New Roman CYR" w:cs="Times New Roman CYR"/>
          <w:sz w:val="20"/>
          <w:szCs w:val="20"/>
        </w:rPr>
        <w:t>.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33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r w:rsidRPr="00D93CD3">
        <w:rPr>
          <w:rFonts w:ascii="Times New Roman CYR" w:hAnsi="Times New Roman CYR" w:cs="Times New Roman CYR"/>
          <w:sz w:val="20"/>
          <w:szCs w:val="20"/>
        </w:rPr>
        <w:t xml:space="preserve">Концепция развития образования Республики Казахстан до 2015 года //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Б</w:t>
      </w:r>
      <w:proofErr w:type="gramStart"/>
      <w:r w:rsidRPr="00D93CD3">
        <w:rPr>
          <w:rFonts w:ascii="Times New Roman CYR" w:hAnsi="Times New Roman CYR" w:cs="Times New Roman CYR"/>
          <w:sz w:val="20"/>
          <w:szCs w:val="20"/>
        </w:rPr>
        <w:t>i</w:t>
      </w:r>
      <w:proofErr w:type="gramEnd"/>
      <w:r w:rsidRPr="00D93CD3">
        <w:rPr>
          <w:rFonts w:ascii="Times New Roman CYR" w:hAnsi="Times New Roman CYR" w:cs="Times New Roman CYR"/>
          <w:sz w:val="20"/>
          <w:szCs w:val="20"/>
        </w:rPr>
        <w:t>лiм-Образование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,  2000. - № 1 (5). - С. 82-104. 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left" w:pos="1276"/>
          <w:tab w:val="left" w:pos="1560"/>
        </w:tabs>
        <w:autoSpaceDE w:val="0"/>
        <w:autoSpaceDN w:val="0"/>
        <w:adjustRightInd w:val="0"/>
        <w:spacing w:after="0" w:line="233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r w:rsidRPr="00D93CD3">
        <w:rPr>
          <w:rFonts w:ascii="Times New Roman CYR" w:hAnsi="Times New Roman CYR" w:cs="Times New Roman CYR"/>
          <w:sz w:val="20"/>
          <w:szCs w:val="20"/>
        </w:rPr>
        <w:t xml:space="preserve">Государственная программа развития образования Республики Казахстан на 2011-2020 годы. – Астана, 2010. - 56 </w:t>
      </w:r>
      <w:proofErr w:type="gramStart"/>
      <w:r w:rsidRPr="00D93CD3"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 w:rsidRPr="00D93CD3">
        <w:rPr>
          <w:rFonts w:ascii="Times New Roman CYR" w:hAnsi="Times New Roman CYR" w:cs="Times New Roman CYR"/>
          <w:sz w:val="20"/>
          <w:szCs w:val="20"/>
        </w:rPr>
        <w:t>.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33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Туркпен-улы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 Ж.,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Акмурзина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 Л.Ж.,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Туркпенова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 С.Ж. Основы общей, возрастной и педагогической психологии. –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Алматы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: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Алматинская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 академия экономики и статистики, 2006. – С.162-179.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left" w:pos="1276"/>
          <w:tab w:val="left" w:pos="1560"/>
        </w:tabs>
        <w:autoSpaceDE w:val="0"/>
        <w:autoSpaceDN w:val="0"/>
        <w:adjustRightInd w:val="0"/>
        <w:spacing w:after="0" w:line="233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Ерсарина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 А.К. Дети с трудностями в обучении. –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Алматы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>.  – САРТР, 2001. – С.15-16.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left" w:pos="1276"/>
          <w:tab w:val="left" w:pos="1560"/>
        </w:tabs>
        <w:autoSpaceDE w:val="0"/>
        <w:autoSpaceDN w:val="0"/>
        <w:adjustRightInd w:val="0"/>
        <w:spacing w:after="0" w:line="233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Мовкебаева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 З.А. Понятие «готовность к обучению в школе» в психолого-педагогических исследованиях. //Дошкольное образование в Казахстане, 2008. - №1(13). - С.7-13.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left" w:pos="1276"/>
          <w:tab w:val="left" w:pos="1560"/>
        </w:tabs>
        <w:autoSpaceDE w:val="0"/>
        <w:autoSpaceDN w:val="0"/>
        <w:adjustRightInd w:val="0"/>
        <w:spacing w:after="0" w:line="233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D93CD3">
        <w:rPr>
          <w:rFonts w:ascii="Times New Roman CYR" w:hAnsi="Times New Roman CYR" w:cs="Times New Roman CYR"/>
          <w:sz w:val="20"/>
          <w:szCs w:val="20"/>
        </w:rPr>
        <w:t>Мовкебаева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 З.А. Определение условий обеспечения государственного общеобязательного стандарта образования ГОСО) в специальном (коррекционном) дошкольном воспитании и обучении детей с ограниченными возможностями.</w:t>
      </w:r>
      <w:proofErr w:type="gramEnd"/>
      <w:r w:rsidRPr="00D93CD3">
        <w:rPr>
          <w:rFonts w:ascii="Times New Roman CYR" w:hAnsi="Times New Roman CYR" w:cs="Times New Roman CYR"/>
          <w:sz w:val="20"/>
          <w:szCs w:val="20"/>
        </w:rPr>
        <w:t xml:space="preserve"> //Дошкольное образование в Казахстане, 2008. - №2(14).- С.3-12.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left" w:pos="1276"/>
          <w:tab w:val="left" w:pos="1560"/>
        </w:tabs>
        <w:autoSpaceDE w:val="0"/>
        <w:autoSpaceDN w:val="0"/>
        <w:adjustRightInd w:val="0"/>
        <w:spacing w:after="0" w:line="233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Мовкебаева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 З.А. Структура готовности к школьному обучению в случае взаимосвязи и рассогласовании ее компонентов //Дошкольное образование в Казахстане, 2008. - №5(17). - С.3-11.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left" w:pos="1276"/>
          <w:tab w:val="left" w:pos="1560"/>
        </w:tabs>
        <w:autoSpaceDE w:val="0"/>
        <w:autoSpaceDN w:val="0"/>
        <w:adjustRightInd w:val="0"/>
        <w:spacing w:after="0" w:line="233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Мовкебаева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 З.А. Психофизиологические особенности интеллектуального развития детей, поступающих в школу //Дошкольное образование в Казахстане, 2009. - №2 (20). - С.3-7.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left" w:pos="1276"/>
          <w:tab w:val="left" w:pos="1560"/>
        </w:tabs>
        <w:autoSpaceDE w:val="0"/>
        <w:autoSpaceDN w:val="0"/>
        <w:adjustRightInd w:val="0"/>
        <w:spacing w:after="0" w:line="233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r w:rsidRPr="00D93CD3">
        <w:rPr>
          <w:rFonts w:ascii="Times New Roman CYR" w:hAnsi="Times New Roman CYR" w:cs="Times New Roman CYR"/>
          <w:sz w:val="20"/>
          <w:szCs w:val="20"/>
        </w:rPr>
        <w:t xml:space="preserve">Развитие личности ребенка в процессе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предшкольной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 подготовки</w:t>
      </w:r>
      <w:proofErr w:type="gramStart"/>
      <w:r w:rsidRPr="00D93CD3">
        <w:rPr>
          <w:rFonts w:ascii="Times New Roman CYR" w:hAnsi="Times New Roman CYR" w:cs="Times New Roman CYR"/>
          <w:sz w:val="20"/>
          <w:szCs w:val="20"/>
        </w:rPr>
        <w:t>.</w:t>
      </w:r>
      <w:proofErr w:type="gramEnd"/>
      <w:r w:rsidRPr="00D93CD3">
        <w:rPr>
          <w:rFonts w:ascii="Times New Roman CYR" w:hAnsi="Times New Roman CYR" w:cs="Times New Roman CYR"/>
          <w:sz w:val="20"/>
          <w:szCs w:val="20"/>
        </w:rPr>
        <w:t xml:space="preserve"> / </w:t>
      </w:r>
      <w:proofErr w:type="gramStart"/>
      <w:r w:rsidRPr="00D93CD3">
        <w:rPr>
          <w:rFonts w:ascii="Times New Roman CYR" w:hAnsi="Times New Roman CYR" w:cs="Times New Roman CYR"/>
          <w:sz w:val="20"/>
          <w:szCs w:val="20"/>
        </w:rPr>
        <w:t>п</w:t>
      </w:r>
      <w:proofErr w:type="gramEnd"/>
      <w:r w:rsidRPr="00D93CD3">
        <w:rPr>
          <w:rFonts w:ascii="Times New Roman CYR" w:hAnsi="Times New Roman CYR" w:cs="Times New Roman CYR"/>
          <w:sz w:val="20"/>
          <w:szCs w:val="20"/>
        </w:rPr>
        <w:t xml:space="preserve">од ред.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Д.А.Исмаиловой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,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А.А.Нурахуновой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. –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Алматы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>, ГИПКПК, 1998. – С.28 -45.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  <w:tab w:val="left" w:pos="1276"/>
          <w:tab w:val="left" w:pos="1560"/>
        </w:tabs>
        <w:autoSpaceDE w:val="0"/>
        <w:autoSpaceDN w:val="0"/>
        <w:adjustRightInd w:val="0"/>
        <w:spacing w:after="0" w:line="233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Салиева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 А.Ж., Пономарева Ю.С. Общение воспитателя со старшими дошкольниками в процессе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предшкольной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 подготовки. //Дошкольное образование в Казахстане, 2008. - №6 (18). -  С.16-18.</w:t>
      </w:r>
    </w:p>
    <w:p w:rsidR="002E25ED" w:rsidRPr="00D93CD3" w:rsidRDefault="002E25ED" w:rsidP="002E25ED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33" w:lineRule="auto"/>
        <w:ind w:left="900" w:hanging="33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Рахимжанова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 Л.М. Проектная деятельность как средство развития исследовательских навыков дошкольников / Материалы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междунар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. </w:t>
      </w:r>
      <w:proofErr w:type="spellStart"/>
      <w:r w:rsidRPr="00D93CD3">
        <w:rPr>
          <w:rFonts w:ascii="Times New Roman CYR" w:hAnsi="Times New Roman CYR" w:cs="Times New Roman CYR"/>
          <w:sz w:val="20"/>
          <w:szCs w:val="20"/>
        </w:rPr>
        <w:t>научно-практич</w:t>
      </w:r>
      <w:proofErr w:type="spellEnd"/>
      <w:r w:rsidRPr="00D93CD3">
        <w:rPr>
          <w:rFonts w:ascii="Times New Roman CYR" w:hAnsi="Times New Roman CYR" w:cs="Times New Roman CYR"/>
          <w:sz w:val="20"/>
          <w:szCs w:val="20"/>
        </w:rPr>
        <w:t xml:space="preserve">. конференции «Дошкольное воспитание: состояние, направления и перспективы развития». – Семей, 2010. – 523 </w:t>
      </w:r>
      <w:proofErr w:type="gramStart"/>
      <w:r w:rsidRPr="00D93CD3"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 w:rsidRPr="00D93CD3">
        <w:rPr>
          <w:rFonts w:ascii="Times New Roman CYR" w:hAnsi="Times New Roman CYR" w:cs="Times New Roman CYR"/>
          <w:sz w:val="20"/>
          <w:szCs w:val="20"/>
        </w:rPr>
        <w:t>.</w:t>
      </w:r>
    </w:p>
    <w:p w:rsidR="002E25ED" w:rsidRPr="00D93CD3" w:rsidRDefault="002E25ED" w:rsidP="002E25ED">
      <w:pPr>
        <w:tabs>
          <w:tab w:val="left" w:pos="993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1516E5" w:rsidRDefault="001516E5"/>
    <w:sectPr w:rsidR="0015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D1852"/>
    <w:multiLevelType w:val="hybridMultilevel"/>
    <w:tmpl w:val="74265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5ED"/>
    <w:rsid w:val="001516E5"/>
    <w:rsid w:val="002E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1879</Words>
  <Characters>10715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2017-04-12T16:08:00Z</dcterms:created>
  <dcterms:modified xsi:type="dcterms:W3CDTF">2017-04-12T16:10:00Z</dcterms:modified>
</cp:coreProperties>
</file>