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B9C" w:rsidRPr="00EC2B9C" w:rsidRDefault="00EC2B9C" w:rsidP="00EC2B9C">
      <w:pPr>
        <w:spacing w:before="150" w:after="150" w:line="240" w:lineRule="auto"/>
        <w:jc w:val="center"/>
        <w:outlineLvl w:val="0"/>
        <w:rPr>
          <w:rFonts w:ascii="helvetica_condensedmedium" w:eastAsia="Times New Roman" w:hAnsi="helvetica_condensedmedium" w:cs="Times New Roman"/>
          <w:b/>
          <w:bCs/>
          <w:color w:val="000000"/>
          <w:kern w:val="36"/>
          <w:sz w:val="39"/>
          <w:szCs w:val="39"/>
          <w:lang w:eastAsia="ru-RU"/>
        </w:rPr>
      </w:pPr>
      <w:r w:rsidRPr="00EC2B9C">
        <w:rPr>
          <w:rFonts w:ascii="helvetica_condensedmedium" w:eastAsia="Times New Roman" w:hAnsi="helvetica_condensedmedium" w:cs="Times New Roman"/>
          <w:b/>
          <w:bCs/>
          <w:color w:val="000000"/>
          <w:kern w:val="36"/>
          <w:sz w:val="39"/>
          <w:szCs w:val="39"/>
          <w:lang w:eastAsia="ru-RU"/>
        </w:rPr>
        <w:t>КГУ «Кызыласкерская средняя школа» им.В.М.Скачкова</w:t>
      </w:r>
    </w:p>
    <w:p w:rsidR="00EC2B9C" w:rsidRPr="00EC2B9C" w:rsidRDefault="00EC2B9C" w:rsidP="00EC2B9C">
      <w:pPr>
        <w:spacing w:after="15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2B9C" w:rsidRPr="00EC2B9C" w:rsidRDefault="00EC2B9C" w:rsidP="00EC2B9C">
      <w:pPr>
        <w:spacing w:after="15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2B9C" w:rsidRPr="00EC2B9C" w:rsidRDefault="00EC2B9C" w:rsidP="00EC2B9C">
      <w:pPr>
        <w:spacing w:after="15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2B9C" w:rsidRPr="00EC2B9C" w:rsidRDefault="00EC2B9C" w:rsidP="00EC2B9C">
      <w:pPr>
        <w:shd w:val="clear" w:color="auto" w:fill="FFFFFF"/>
        <w:spacing w:after="120" w:line="240" w:lineRule="atLeast"/>
        <w:rPr>
          <w:rFonts w:ascii="Calibri" w:eastAsia="Times New Roman" w:hAnsi="Calibri" w:cs="Helvetica"/>
          <w:b/>
          <w:bCs/>
          <w:color w:val="333333"/>
          <w:sz w:val="20"/>
          <w:szCs w:val="20"/>
          <w:lang w:eastAsia="ru-RU"/>
        </w:rPr>
      </w:pP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Внеклассное мероприятие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 физическому воспитанию и спорту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 теме:</w:t>
      </w:r>
      <w:r w:rsidRPr="00EC2B9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</w:t>
      </w:r>
      <w:r w:rsidRPr="00EC2B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«Спортивный конкурс «А, ну-ка, парни!»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EC2B9C" w:rsidRPr="00EC2B9C" w:rsidRDefault="00EC2B9C" w:rsidP="00EC2B9C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EC2B9C" w:rsidRPr="00EC2B9C" w:rsidRDefault="00EC2B9C" w:rsidP="00EC2B9C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EC2B9C">
        <w:rPr>
          <w:rFonts w:ascii="Times New Roman" w:eastAsia="Calibri" w:hAnsi="Times New Roman" w:cs="Times New Roman"/>
          <w:b/>
          <w:i/>
          <w:sz w:val="36"/>
          <w:szCs w:val="36"/>
        </w:rPr>
        <w:t>Учителя физкультуры:</w:t>
      </w:r>
    </w:p>
    <w:p w:rsidR="00EC2B9C" w:rsidRPr="00EC2B9C" w:rsidRDefault="00EC2B9C" w:rsidP="00EC2B9C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EC2B9C">
        <w:rPr>
          <w:rFonts w:ascii="Times New Roman" w:eastAsia="Calibri" w:hAnsi="Times New Roman" w:cs="Times New Roman"/>
          <w:b/>
          <w:i/>
          <w:sz w:val="36"/>
          <w:szCs w:val="36"/>
        </w:rPr>
        <w:t>Фельбуш Н.В.</w:t>
      </w:r>
    </w:p>
    <w:p w:rsidR="00EC2B9C" w:rsidRPr="00EC2B9C" w:rsidRDefault="00EC2B9C" w:rsidP="00EC2B9C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EC2B9C">
        <w:rPr>
          <w:rFonts w:ascii="Times New Roman" w:eastAsia="Calibri" w:hAnsi="Times New Roman" w:cs="Times New Roman"/>
          <w:b/>
          <w:i/>
          <w:sz w:val="36"/>
          <w:szCs w:val="36"/>
        </w:rPr>
        <w:t>.</w:t>
      </w:r>
    </w:p>
    <w:p w:rsidR="00EC2B9C" w:rsidRPr="00EC2B9C" w:rsidRDefault="00EC2B9C" w:rsidP="00EC2B9C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EC2B9C" w:rsidRPr="00EC2B9C" w:rsidRDefault="00EC2B9C" w:rsidP="00EC2B9C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EC2B9C" w:rsidRPr="00EC2B9C" w:rsidRDefault="00EC2B9C" w:rsidP="00EC2B9C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EC2B9C" w:rsidRPr="00EC2B9C" w:rsidRDefault="00EC2B9C" w:rsidP="00EC2B9C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EC2B9C" w:rsidRPr="00EC2B9C" w:rsidRDefault="00EC2B9C" w:rsidP="00EC2B9C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EC2B9C" w:rsidRPr="00EC2B9C" w:rsidRDefault="00EC2B9C" w:rsidP="00EC2B9C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EC2B9C" w:rsidRPr="00EC2B9C" w:rsidRDefault="00EC2B9C" w:rsidP="00EC2B9C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2B9C" w:rsidRPr="00EC2B9C" w:rsidRDefault="00EC2B9C" w:rsidP="00EC2B9C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2B9C" w:rsidRPr="00EC2B9C" w:rsidRDefault="00EC2B9C" w:rsidP="00EC2B9C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2B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2014-2015 учебный год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ПОЛОЖЕНИЕ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 проведении внеклассного мероприятия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 физическому воспитанию и спорту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 теме:</w:t>
      </w:r>
      <w:r w:rsidRPr="00EC2B9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</w:t>
      </w:r>
      <w:r w:rsidRPr="00EC2B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«Спортивный конкурс «А, ну-ка, парни!»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Цели и задачи:</w:t>
      </w:r>
    </w:p>
    <w:p w:rsidR="00EC2B9C" w:rsidRPr="00EC2B9C" w:rsidRDefault="00EC2B9C" w:rsidP="00EC2B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Повышение физической подготовленности обучающегося и совершенствование навыков владения оружием.</w:t>
      </w:r>
    </w:p>
    <w:p w:rsidR="00EC2B9C" w:rsidRPr="00EC2B9C" w:rsidRDefault="00EC2B9C" w:rsidP="00EC2B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Пропаганда физических упражнений и внедрение их в быт обучающихся как активного отдыха и физического совершенствование.</w:t>
      </w:r>
    </w:p>
    <w:p w:rsidR="00EC2B9C" w:rsidRPr="00EC2B9C" w:rsidRDefault="00EC2B9C" w:rsidP="00EC2B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Выявление сильнейшей группы.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Руководство конкурсом: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Руководство осуществляет руководитель физического воспитания совместно с руководством ОБЖ. Непосредственное проведение возлагается на судейскую бригаду из педагогического коллектива и мастеров.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Сроки проведения: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 традиционно проводиться накануне Дня защитника Отечества.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Программа конкурса: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программу конкурса включаются следующие соревнования: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«Бег с эстафетной палочкой»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«Переноска предметов»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«Тачка»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«Прыжок в длину с места»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«Собери и расставь мячи»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«Вместе весело шагать»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«Разборка и сборка автомата»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«Преодоление препятствий со стрельбой»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lastRenderedPageBreak/>
        <w:t>Мероприятия, предшествующие конкурсу:</w:t>
      </w:r>
    </w:p>
    <w:p w:rsidR="00EC2B9C" w:rsidRPr="00EC2B9C" w:rsidRDefault="00EC2B9C" w:rsidP="00EC2B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Провести предварительную подготовку участников (ответственные – преподаватель физкультуры и руководитель ОБЖ).</w:t>
      </w:r>
    </w:p>
    <w:p w:rsidR="00EC2B9C" w:rsidRPr="00EC2B9C" w:rsidRDefault="00EC2B9C" w:rsidP="00EC2B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Сформировать судейскую бригаду и провести с ними инструктаж.</w:t>
      </w:r>
    </w:p>
    <w:p w:rsidR="00EC2B9C" w:rsidRPr="00EC2B9C" w:rsidRDefault="00EC2B9C" w:rsidP="00EC2B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Назначить ответственных за подготовку инвентаря и оборудования, а так же за оформление зала (ответственные – заместитель директора по УВР, социальный педагог).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Конкурсы: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1. «Бег с эстафетной палочкой»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Команда стоит на старте. По сигналу первый участник бежит, обегает первую стойку, оббегает вторую, затем третью, пробегает вокруг поворотной стойки. Бежит по прямой обратно, оббегает команду и передает палочку впереди стоящему игроку.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2. «Переноска предметов»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Команда стоит на старте в две колонны. По сигналу первая пара держа в руках две гимнастические палки за концы берут один баскетбольный мяч и несут его до первого обруча. Затем возвращаются за вторым мячом, несут его и кладут во второй обруч. То же самое проделывают с третьим мячом. Затем не расцепляясь оббегают стойку и собирают мячи начиная с третьего обруча. Собрав последний мяч передают палки следующей паре.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3. «Тачка»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Команда делится парами. Один держится за ручки тренажера «Грация», другой за ноги первого ниже коленей. По сигналу «тачка» движется бегом до поворотной стойки и назад. На линии старта участники первой пары меняются ролями. На линии старта тренажер «Грация» передается другой паре и т.д.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4. «Прыжок в длину с места»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Участники каждой команды по очереди выполняют прыжок в длину с места. С места приземления выполняет прыжок следующий участник. Выигрывают те, кто приземлиться дальше всех из последних участников.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5. «Собери и расставь мячи»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линии каждой команды два набивных мяча. Один тяжелый – 5 кг, другой легкий – 2 кг. Тяжелый лежит на средней линии, легкий на лицевой волейбольной. По сигналу первый бежит до одного мяча приносит команде (можно передавать в руки), бежит до другого, приносит команде. Второй участник расставляет мячи на эти же линии (по два мяча носить нельзя. Очередность переноски: тяжелого или легкого – любая).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6. «Вместе весело шагать»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Команда стоит на старте. По сигналу первый участник бежит, оббегает поворотную стойку. Возвращается к команде, дает руку второму продев ее между своими ногами. До поворотной стойки и обратно движение происходит в этой позе. Ко второму так же присоединяется третий и т.д. Руки отцеплять нельзя. Поворотная стойка находиться от линии старта на расстоянии 6-8 метров.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7. «Разборка и сборка автомата»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сигналу первые участники побегают к столу, делают разборку автомата и возвращаясь назад, передают эстафету следующему участнику, который подбегая к столу производит сборку автомата. И так до тех пор пока все участники не произведут свои «операции». Результаты команд определяется по наилучшему времени, затраченному командами на разборку и сборку автомата.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8. «Преодоление препятствий со стрельбой»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Участники стоят в колоннах. По сигналу первый выбегает, перепрыгивает барьер, пробегает по скамейке, перепрыгивает через гимнастического козла, делает кувырок вперед. Затем делает пять сгибаний-разгибаний рук из положения упор лежа. Заряжает винтовку. Производит выстрел в кубик из жесткого паралона. Стреляет до тех пор, пока куб не будет поражен. После чего положив винтовку, возвращается назад и передает эстафету.</w:t>
      </w:r>
    </w:p>
    <w:p w:rsidR="00EC2B9C" w:rsidRPr="00EC2B9C" w:rsidRDefault="00EC2B9C" w:rsidP="00EC2B9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окончании каждого конкурса судейская коллегия подводит итоги. Награждение команд победительниц в торжественной обстановке. Победителям соревнований предоставляется совершить круг почета.</w:t>
      </w:r>
    </w:p>
    <w:p w:rsidR="00EC2B9C" w:rsidRPr="00EC2B9C" w:rsidRDefault="00EC2B9C" w:rsidP="00EC2B9C">
      <w:pPr>
        <w:shd w:val="clear" w:color="auto" w:fill="F3F3F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B9C">
        <w:rPr>
          <w:rFonts w:ascii="Tahoma" w:eastAsia="Times New Roman" w:hAnsi="Tahoma" w:cs="Tahoma"/>
          <w:color w:val="000000"/>
          <w:sz w:val="18"/>
          <w:lang w:eastAsia="ru-RU"/>
        </w:rPr>
        <w:t> </w:t>
      </w:r>
    </w:p>
    <w:p w:rsidR="00EC2B9C" w:rsidRPr="00EC2B9C" w:rsidRDefault="00EC2B9C" w:rsidP="00EC2B9C">
      <w:pPr>
        <w:rPr>
          <w:rFonts w:ascii="Calibri" w:eastAsia="Times New Roman" w:hAnsi="Calibri" w:cs="Times New Roman"/>
          <w:lang w:eastAsia="ru-RU"/>
        </w:rPr>
      </w:pPr>
    </w:p>
    <w:p w:rsidR="00EC2B9C" w:rsidRPr="00EC2B9C" w:rsidRDefault="00EC2B9C" w:rsidP="00EC2B9C">
      <w:pPr>
        <w:rPr>
          <w:rFonts w:ascii="Calibri" w:eastAsia="Times New Roman" w:hAnsi="Calibri" w:cs="Times New Roman"/>
          <w:lang w:eastAsia="ru-RU"/>
        </w:rPr>
      </w:pPr>
    </w:p>
    <w:p w:rsidR="001B6F0F" w:rsidRDefault="001B6F0F">
      <w:bookmarkStart w:id="0" w:name="_GoBack"/>
      <w:bookmarkEnd w:id="0"/>
    </w:p>
    <w:sectPr w:rsidR="001B6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_condensedmedium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F4AA5"/>
    <w:multiLevelType w:val="multilevel"/>
    <w:tmpl w:val="AE323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B768E9"/>
    <w:multiLevelType w:val="multilevel"/>
    <w:tmpl w:val="E6366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39"/>
    <w:rsid w:val="001B6F0F"/>
    <w:rsid w:val="00B73F39"/>
    <w:rsid w:val="00EC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701</Words>
  <Characters>3999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2016-07-20T14:40:00Z</dcterms:created>
  <dcterms:modified xsi:type="dcterms:W3CDTF">2016-07-20T14:41:00Z</dcterms:modified>
</cp:coreProperties>
</file>