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8FF" w:rsidRDefault="00EF48FF" w:rsidP="00EF48FF">
      <w:pPr>
        <w:spacing w:line="360" w:lineRule="auto"/>
        <w:ind w:firstLine="720"/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t xml:space="preserve">Использование на уроках русского языка технологии интерактивного обучения </w:t>
      </w:r>
      <w:r>
        <w:rPr>
          <w:rStyle w:val="a3"/>
          <w:b w:val="0"/>
          <w:sz w:val="28"/>
          <w:szCs w:val="28"/>
        </w:rPr>
        <w:t xml:space="preserve">    </w:t>
      </w:r>
    </w:p>
    <w:p w:rsidR="00EF48FF" w:rsidRDefault="00EF48FF" w:rsidP="00EF48FF">
      <w:pPr>
        <w:spacing w:line="360" w:lineRule="auto"/>
        <w:ind w:firstLine="720"/>
        <w:rPr>
          <w:rStyle w:val="a3"/>
          <w:b w:val="0"/>
          <w:sz w:val="28"/>
          <w:szCs w:val="28"/>
        </w:rPr>
      </w:pPr>
    </w:p>
    <w:p w:rsidR="00EF48FF" w:rsidRDefault="00EF48FF" w:rsidP="00EF48FF">
      <w:pPr>
        <w:spacing w:line="360" w:lineRule="auto"/>
        <w:ind w:firstLine="72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В современном Казахстане идет становление своей, национальной модели образования. Этот процесс сопровождается изменением образовательной парадигмы. На смену старому содержанию образования идет новое; традиционная объект-субъектная педагогика Я.А.Коменского, И.Гербарта заменяется иной, обращенной к ребенку как к субъекту учебной деятельности, как к развивающейся личности, самовыражению и самореализации. В этих условиях  важнейшей составляющей педагогического процесса становится личностно-ориентированное взаимодействие субъектов учебной деятельности – учителя и учеников.</w:t>
      </w:r>
    </w:p>
    <w:p w:rsidR="00EF48FF" w:rsidRDefault="00EF48FF" w:rsidP="00EF48FF">
      <w:pPr>
        <w:spacing w:line="360" w:lineRule="auto"/>
        <w:ind w:firstLine="72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Новая образовательная парадигма выдвигает на первое место не знания, умения и навыки личность ребенка, её развитие посредством образования.</w:t>
      </w:r>
    </w:p>
    <w:p w:rsidR="00EF48FF" w:rsidRDefault="00EF48FF" w:rsidP="00EF48FF">
      <w:pPr>
        <w:spacing w:line="360" w:lineRule="auto"/>
        <w:ind w:firstLine="72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Характерной чертой современной педагогической науки является стремление к созданию новых образовательных технологий, ориентированных на личностное развитие ребёнка.</w:t>
      </w:r>
    </w:p>
    <w:p w:rsidR="00EF48FF" w:rsidRDefault="00EF48FF" w:rsidP="00EF48FF">
      <w:pPr>
        <w:spacing w:line="360" w:lineRule="auto"/>
        <w:ind w:firstLine="72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На сегодняшний день широко известны технология укрупнения дидактических единиц (УДЕ) П.М.Эрдниева, технология развивающего обучения Д.Б. Элькони – В.В.Давыдова, гуманно-личностная технология Ш.А.Амонашвили, технология интенсификаии обучения на основе схемных и знаковых моделей учебного материала В.Ф.Шаталова, технология проблемного модульного обучения М.Чошанова, технология модульного обучения П.И.Третьякова, технология В.М.Монахова , личностно-ориентированная технологии обучения     и др. </w:t>
      </w:r>
    </w:p>
    <w:p w:rsidR="00EF48FF" w:rsidRDefault="00EF48FF" w:rsidP="00EF48FF">
      <w:pPr>
        <w:spacing w:line="360" w:lineRule="auto"/>
      </w:pPr>
      <w:r>
        <w:rPr>
          <w:sz w:val="28"/>
          <w:szCs w:val="28"/>
        </w:rPr>
        <w:t xml:space="preserve">     Традиционно «интерактивный» понимается как инициативная ответная позиция субъекта , которому адресованы производимые действия.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Понятие «интерактивность» сегодня активно осваивается педагогикой, причем не только в области компьютерного обучения, но и в процессе организации самого образовательного процесса. Интерактивная технология понимается как форма обучения, где знания добывается в совместной деятельности через диалог, полилог уч-ся между собой и учителем.    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Специфической чертой учебного диалога явл-ся наличие постоянной обратной связи между преподавателем и уч-ся, осуществляемой в самых различных формах: устной, письменной, знаковой. 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 мнению В.И.Кудашова «Учебный процесс должен строиться так, чтобы способствовать сознательному соучастию осваивающей его личности и воспроизводстве его содержания в процессе образования». /1, с.5/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Интерактивное обучение – это обучение, погруженное в общение. Технология интерактивного обучения  сохраняет конечную цель и основное содержание образовательного процесса, но  видоизменяет транслирующие формы на диалоговые, т.е. основанные на взаимопонимании и взаимодействия.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Часто педагоги останавливаются только на внешних аспектах  интерактивного обучения: свободное, раскованное общение с уч-ся, критическое отношение к материалу учебника. Такое отношение искажает сущность интерактивного обучения.</w:t>
      </w:r>
    </w:p>
    <w:p w:rsidR="00EF48FF" w:rsidRDefault="00EF48FF" w:rsidP="00EF48F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аспекты технологии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интерактивного обучения</w:t>
      </w:r>
    </w:p>
    <w:p w:rsidR="00EF48FF" w:rsidRDefault="00EF48FF" w:rsidP="00EF48FF">
      <w:pPr>
        <w:spacing w:line="360" w:lineRule="auto"/>
        <w:rPr>
          <w:i/>
          <w:sz w:val="28"/>
          <w:szCs w:val="28"/>
          <w:u w:val="single"/>
        </w:rPr>
      </w:pPr>
    </w:p>
    <w:p w:rsidR="00EF48FF" w:rsidRDefault="00EF48FF" w:rsidP="00EF48FF">
      <w:pPr>
        <w:spacing w:line="360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Обучающее пространство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Начинать подготовку к интерактивному обучению необходимо с трансформации учебного пространства, располагающего к диа-и полилогу. В диалоге собеседники обращены лицом к лицу. Поэтому традиционная расстановка парт, когда дети видят затылки сидящих впереди и только одно лицо- лицо преподавателя, не совсем уместна. Необходимо искать оптимальные варианты расстановки учебных мест.</w:t>
      </w:r>
    </w:p>
    <w:p w:rsidR="00EF48FF" w:rsidRDefault="00EF48FF" w:rsidP="00EF48FF">
      <w:pPr>
        <w:spacing w:line="360" w:lineRule="auto"/>
        <w:rPr>
          <w:i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Изменение привычной организации учебного пространства, возможности решать поставленные вопросы сообща подготавливают уч-ся к нетрадиционным формам обучения.</w:t>
      </w:r>
    </w:p>
    <w:p w:rsidR="00EF48FF" w:rsidRDefault="00EF48FF" w:rsidP="00EF48FF">
      <w:pPr>
        <w:spacing w:line="360" w:lineRule="auto"/>
        <w:rPr>
          <w:i/>
          <w:sz w:val="28"/>
          <w:szCs w:val="28"/>
          <w:u w:val="single"/>
        </w:rPr>
      </w:pPr>
    </w:p>
    <w:p w:rsidR="00EF48FF" w:rsidRDefault="00EF48FF" w:rsidP="00EF48FF">
      <w:pPr>
        <w:spacing w:line="360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Проблемность содержания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Подготовка к учебному диалогу начинается с определения темы урока. Последняя должна содержать проблему, иначе пропадает сама основа для презентации различных точек зрения.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Проблематизация может носить как внутренний, содержательный, так и внешний формальный характер. Надо научиться видеть проблемность даже в привычном. Казалось бы, о чем можно толковать на уроке русского языка по теме «Понятие о неполных предложениях»? И всё же здесь содержится  определённое противоречие (проблема). По С.И.Ожегову, предложение – «это сочетание слов, выражающее законченную мысль» Оправдано ли в таком случае говорить о «неполных» предложениях? Или в этой неполноте, незаконченности есть лингвистический  (эмоциональный, поэтический смысл). Например у А.С.Пушкина: «Мороз и солнце; день чудесный!»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Но постановка проблемной цели может быть организована и через внешнюю, формальную сторону: учитель в начале урока намеренно опускает формулировку темы занятия, заостряя внимание учащихся на том, что  в конце урока они должны ёе назвать сами. И правильность определения темы учащимися является для учителя оценкой эффективности проведенного урока.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.</w:t>
      </w:r>
    </w:p>
    <w:p w:rsidR="00EF48FF" w:rsidRDefault="00EF48FF" w:rsidP="00EF48FF">
      <w:pPr>
        <w:spacing w:line="360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Групповое распределение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Идеальной формой для сотрудничества и взаимопомощи явл-ся парное обучение, где возможны 2 варианта: обучение в постоянных парах или в парах переменного состава. Пары могут формироваться (горизонтально: сильные уч-ся, вертикально: сильный-слабый).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Работа в учебной паре, где один исполняет роль учителя, а другой – ученика, является одной из распространенных. Результативность этой формы может быть достаточно высокой. Такая пара уместна при индивидуальной отработке понятий, тренинге учебных умений и навыков.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Её плюсы.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проговаривание каждым уч-ся изучаемого материала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индивидуальный контроль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коррекция знаний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Однако коммуникативная роль этого вида работы в целом невысока: учащиеся обращаются только друг с другом. К тому же учительский контроль в этой форме затруднен.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затруднен контроль, монотонность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И.А.Зимняя  наиболее продуктивным считает работу в тройках., так как она обладает большей коллегиальностью, аргументированностью. /2,с.410/ 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Существуют два основных принципа формирования групп – свободное (по желанию учащихся) и организованное учителем. 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Плюсы создания групп на основе учета интересов самих школьников очевидны: формируется располагающая к общению обстановка, снимется напряжение, укрепляется чувство уверенности в поддержке. На первых занятиях должен преобладать этот подход. Но есть и минусы: создаются группы, не равные друг другу по количеству и качеству (знаний, умений), поэтому результаты могут сильно разниться. Внутри группы может сложиться дружественная, но попустительская атмосфера. Кроме того за пределами учебных групп могут оказаться те ученики, которые относятся к «пренебрегаемым», что , конечно же, не укрепляет, а способствует разрушению внутриколлективных связей в классе.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Учитывая все это, учитель должен владеть различными приемами и методами создания учебных групп:</w:t>
      </w:r>
    </w:p>
    <w:p w:rsidR="00EF48FF" w:rsidRDefault="00EF48FF" w:rsidP="00EF48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учитель называет только количественный состав (3, 5 человек) и предоставляет учащимся возможность создать группы самим;</w:t>
      </w:r>
    </w:p>
    <w:p w:rsidR="00EF48FF" w:rsidRDefault="00EF48FF" w:rsidP="00EF48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учащиеся при входе в класс берут карточки (различные по цвету или по форме – квадраты, треугольники) и образуют соответствующие группы;</w:t>
      </w:r>
    </w:p>
    <w:p w:rsidR="00EF48FF" w:rsidRDefault="00EF48FF" w:rsidP="00EF48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учащиеся уже знают, что на столе с литерой «А» находятся задания посложнее, «Б» - чуть легче и т.д. и сами делают выбор, в какой группе они хотели бы работать.</w:t>
      </w:r>
    </w:p>
    <w:p w:rsidR="00EF48FF" w:rsidRDefault="00EF48FF" w:rsidP="00EF48FF">
      <w:pPr>
        <w:spacing w:line="360" w:lineRule="auto"/>
        <w:ind w:left="600"/>
        <w:rPr>
          <w:sz w:val="28"/>
          <w:szCs w:val="28"/>
        </w:rPr>
      </w:pPr>
      <w:r>
        <w:rPr>
          <w:sz w:val="28"/>
          <w:szCs w:val="28"/>
        </w:rPr>
        <w:t>Групповое распределение учащихся может происходить с учетом психологических особенностей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учащихся и дидактических целей урока столу.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 на столе заранее раскладываются карточки с фамилиями и именами учащихся, которые должны образовать учебную микрогруппу;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- при входе в класс учитель сам раздает учащимся цветные карточки, которые являются пропускным билетом к учебному с</w:t>
      </w:r>
    </w:p>
    <w:p w:rsidR="00EF48FF" w:rsidRDefault="00EF48FF" w:rsidP="00EF48FF">
      <w:pPr>
        <w:spacing w:line="360" w:lineRule="auto"/>
        <w:rPr>
          <w:b/>
          <w:sz w:val="28"/>
          <w:szCs w:val="28"/>
        </w:rPr>
      </w:pPr>
    </w:p>
    <w:p w:rsidR="00EF48FF" w:rsidRDefault="00EF48FF" w:rsidP="00EF48FF">
      <w:pPr>
        <w:spacing w:line="360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Мотивация совместной деятельности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После распределения учащихся в группы (с каждым разом на это тратится все меньше урочного времени) необходимо мотивационно подготовить учащихся к взаимодействию друг с другом. Учитель должен убедиться, что поставленная задача понята учащимися. Наблюдаются  случаи, когда учебная задача, которая ставится перед группой воспринимается учениками по-разному. Это обусловлено  индивидуальными особенностями восприятия школьников: одни понимают так, как того хочет учитель; другие, отвлекшись, не услышали   Задание для интерактивной формы обучения должно  двух-трех слов, что-то «додумали» сами, поэтому их представления о задаче не совпадает с учительским. И содержание учебного задания имеет иной характер, чем при традиционных формах обучения. Только нестандартная постановка проблемы побудит школьников искать помощи друг у друга. Задание для интерактивной </w:t>
      </w:r>
      <w:r>
        <w:rPr>
          <w:sz w:val="28"/>
          <w:szCs w:val="28"/>
        </w:rPr>
        <w:lastRenderedPageBreak/>
        <w:t xml:space="preserve">формы обучения должно обязательно содержать  «поле для поиска»: например, выбрать из предложенного множества  только относящиеся  к поставленной задаче. 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 этом учащиеся должны следовать правилам поведения  интерактивного обучения:</w:t>
      </w:r>
    </w:p>
    <w:p w:rsidR="00EF48FF" w:rsidRDefault="00EF48FF" w:rsidP="00EF48F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основное внимание в процессе поиска совместного решения уделяется действия группы; </w:t>
      </w:r>
    </w:p>
    <w:p w:rsidR="00EF48FF" w:rsidRDefault="00EF48FF" w:rsidP="00EF48F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сознательный отказ от позиции «иждевенца» : нет «актеров» и «зрителей», все – участники;</w:t>
      </w:r>
    </w:p>
    <w:p w:rsidR="00EF48FF" w:rsidRDefault="00EF48FF" w:rsidP="00EF48F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поддержка друг друга в совместной работе: каждый член микрогруппы заслуживает того, чтобы его выслушали не перебивая;</w:t>
      </w:r>
    </w:p>
    <w:p w:rsidR="00EF48FF" w:rsidRDefault="00EF48FF" w:rsidP="00EF48F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уважение к другим в совместной работе: следует говорить так. Чтобы тебя понимали; высказываться непосредственно по теме, избегая лишней информации;</w:t>
      </w:r>
    </w:p>
    <w:p w:rsidR="00EF48FF" w:rsidRDefault="00EF48FF" w:rsidP="00EF48F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лидером может стать любой в группе в зависимости от учебно-познавательной задачи.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Презентация групповых решений учебной задачи может происходить в различных вариантах: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Совместно-индивидуальная форма: </w:t>
      </w:r>
      <w:r>
        <w:rPr>
          <w:sz w:val="28"/>
          <w:szCs w:val="28"/>
        </w:rPr>
        <w:t xml:space="preserve">каждая группа представляет свое решение, но выбирается лучшее. Например, на </w:t>
      </w:r>
      <w:r>
        <w:rPr>
          <w:i/>
          <w:sz w:val="28"/>
          <w:szCs w:val="28"/>
        </w:rPr>
        <w:t xml:space="preserve">уроках </w:t>
      </w:r>
      <w:r>
        <w:rPr>
          <w:sz w:val="28"/>
          <w:szCs w:val="28"/>
        </w:rPr>
        <w:t>повторения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пройденного: каждой группе раздается список из 20 постоянных и непостоянных признаков частей речи. Из предложенного списка нужно выбрать только те, которые соответствуют определённой части речи (имя существительное, местоимение, глагол и т.д.)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Совместно-последовательная форма: </w:t>
      </w:r>
      <w:r>
        <w:rPr>
          <w:sz w:val="28"/>
          <w:szCs w:val="28"/>
        </w:rPr>
        <w:t xml:space="preserve">результат деятельности каждой группы становится, как в мозаике, определённой ступенькой к решению общей проблемы. Данная форма является удачной для уроков-обобщений, т.к. помогает устанавливать некоторые языковые закономерности. Например, </w:t>
      </w:r>
      <w:r>
        <w:rPr>
          <w:sz w:val="28"/>
          <w:szCs w:val="28"/>
        </w:rPr>
        <w:lastRenderedPageBreak/>
        <w:t>каждая группа выполняет упражнение на определенную орфограмму (буквы О – Ё после шипящих в корне слова, в суффиксах существительных, в суффиксах прилагательных, в падежных окончаниях имен существительных, в окончаниях прилагательных) и выводит соответствующее правило. После того, как будут заслушаны все группы, выявляется общая закономерность написания гласных О – Ё после шипящих.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Итак. Нужно ли интерактивное обучение в современном образовательном процессе? Что дает внедрение этой технологии в учебный процесс?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осознание учеником включенности в общую работу;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развитие навыков общения и взаимодействия в малой группе;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систему оценки результата совместной деятельности;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повышение познавательной активности класса;</w:t>
      </w:r>
    </w:p>
    <w:p w:rsidR="00EF48FF" w:rsidRDefault="00EF48FF" w:rsidP="00EF48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Безусловно, ещё предстоит отрабатывать систему методов, этапы и формы взаимодействия учителя и учащихся, учащихся между собой. Поэтому изучение и реализация возможностей интерактивного обучения представляет собой обширную область для педагогического творчества учителя-словесника.</w:t>
      </w:r>
    </w:p>
    <w:p w:rsidR="00166DBF" w:rsidRDefault="00EF48FF">
      <w:bookmarkStart w:id="0" w:name="_GoBack"/>
      <w:bookmarkEnd w:id="0"/>
    </w:p>
    <w:sectPr w:rsidR="00166D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4E5A"/>
    <w:multiLevelType w:val="hybridMultilevel"/>
    <w:tmpl w:val="B4304C3E"/>
    <w:lvl w:ilvl="0" w:tplc="19CAB3E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7701459B"/>
    <w:multiLevelType w:val="hybridMultilevel"/>
    <w:tmpl w:val="9FB20B02"/>
    <w:lvl w:ilvl="0" w:tplc="88E404D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B3"/>
    <w:rsid w:val="000D4927"/>
    <w:rsid w:val="0064124E"/>
    <w:rsid w:val="00B338B3"/>
    <w:rsid w:val="00E35E86"/>
    <w:rsid w:val="00E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66582-BED0-4757-A4B4-66D64C52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EF4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F4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Капля">
  <a:themeElements>
    <a:clrScheme name="Капля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Капля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пля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1598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dcterms:created xsi:type="dcterms:W3CDTF">2016-02-29T15:24:00Z</dcterms:created>
  <dcterms:modified xsi:type="dcterms:W3CDTF">2016-02-29T15:24:00Z</dcterms:modified>
</cp:coreProperties>
</file>