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D3" w:rsidRPr="00532631" w:rsidRDefault="009F3FD3" w:rsidP="00925EA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993"/>
        <w:gridCol w:w="3558"/>
        <w:gridCol w:w="4380"/>
      </w:tblGrid>
      <w:tr w:rsidR="009F3FD3" w:rsidRPr="00532631" w:rsidTr="004C663F">
        <w:tc>
          <w:tcPr>
            <w:tcW w:w="1809" w:type="dxa"/>
          </w:tcPr>
          <w:p w:rsidR="009F3FD3" w:rsidRPr="00532631" w:rsidRDefault="009F3FD3" w:rsidP="00925E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326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Неделя  </w:t>
            </w:r>
          </w:p>
        </w:tc>
        <w:tc>
          <w:tcPr>
            <w:tcW w:w="5118" w:type="dxa"/>
            <w:gridSpan w:val="3"/>
          </w:tcPr>
          <w:p w:rsidR="009F3FD3" w:rsidRPr="000B2AF0" w:rsidRDefault="009F3FD3" w:rsidP="00925E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6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День </w:t>
            </w:r>
            <w:r w:rsidR="000B2AF0">
              <w:rPr>
                <w:rFonts w:ascii="Times New Roman" w:eastAsia="Calibri" w:hAnsi="Times New Roman" w:cs="Times New Roman"/>
                <w:sz w:val="24"/>
                <w:szCs w:val="24"/>
              </w:rPr>
              <w:t>21.10.2015</w:t>
            </w:r>
          </w:p>
        </w:tc>
        <w:tc>
          <w:tcPr>
            <w:tcW w:w="4380" w:type="dxa"/>
          </w:tcPr>
          <w:p w:rsidR="009F3FD3" w:rsidRPr="00532631" w:rsidRDefault="009F3FD3" w:rsidP="00925E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32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Сессия </w:t>
            </w:r>
          </w:p>
        </w:tc>
      </w:tr>
      <w:tr w:rsidR="009F3FD3" w:rsidRPr="00532631" w:rsidTr="004C663F">
        <w:trPr>
          <w:trHeight w:val="665"/>
        </w:trPr>
        <w:tc>
          <w:tcPr>
            <w:tcW w:w="1809" w:type="dxa"/>
          </w:tcPr>
          <w:p w:rsidR="009F3FD3" w:rsidRPr="00532631" w:rsidRDefault="009F3FD3" w:rsidP="00925E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326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Название занятия</w:t>
            </w:r>
          </w:p>
        </w:tc>
        <w:tc>
          <w:tcPr>
            <w:tcW w:w="9498" w:type="dxa"/>
            <w:gridSpan w:val="4"/>
          </w:tcPr>
          <w:p w:rsidR="009F3FD3" w:rsidRPr="009451F6" w:rsidRDefault="009451F6" w:rsidP="0092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1F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Учебная мотивация. Способы и педагогические приемы повышения</w:t>
            </w:r>
          </w:p>
        </w:tc>
      </w:tr>
      <w:tr w:rsidR="009F3FD3" w:rsidRPr="00532631" w:rsidTr="004C663F">
        <w:tc>
          <w:tcPr>
            <w:tcW w:w="1809" w:type="dxa"/>
          </w:tcPr>
          <w:p w:rsidR="009F3FD3" w:rsidRPr="00532631" w:rsidRDefault="009F3FD3" w:rsidP="00925E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326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Общие  цели</w:t>
            </w:r>
          </w:p>
        </w:tc>
        <w:tc>
          <w:tcPr>
            <w:tcW w:w="9498" w:type="dxa"/>
            <w:gridSpan w:val="4"/>
          </w:tcPr>
          <w:p w:rsidR="009F3FD3" w:rsidRPr="009F3FD3" w:rsidRDefault="009F3FD3" w:rsidP="0092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FD3">
              <w:rPr>
                <w:rFonts w:ascii="Times New Roman" w:eastAsia="Calibri" w:hAnsi="Times New Roman" w:cs="Times New Roman"/>
                <w:sz w:val="24"/>
                <w:szCs w:val="24"/>
              </w:rPr>
              <w:t>- Систематизация теоретических знаний</w:t>
            </w:r>
            <w:r w:rsidR="000B2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проблеме «мотивации учения»</w:t>
            </w:r>
            <w:r w:rsidRPr="009F3F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F3FD3" w:rsidRPr="009F3FD3" w:rsidRDefault="009F3FD3" w:rsidP="0092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FD3"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 условий для профессионального диалога по выявлению продуктивных подходов к решению поставленной проблемы;</w:t>
            </w:r>
          </w:p>
          <w:p w:rsidR="009F3FD3" w:rsidRPr="009451F6" w:rsidRDefault="009F3FD3" w:rsidP="0092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FD3">
              <w:rPr>
                <w:rFonts w:ascii="Times New Roman" w:eastAsia="Calibri" w:hAnsi="Times New Roman" w:cs="Times New Roman"/>
                <w:sz w:val="24"/>
                <w:szCs w:val="24"/>
              </w:rPr>
              <w:t>- совершенствование педагогического мастерства педагогических работников, пов</w:t>
            </w:r>
            <w:r w:rsidR="009451F6">
              <w:rPr>
                <w:rFonts w:ascii="Times New Roman" w:eastAsia="Calibri" w:hAnsi="Times New Roman" w:cs="Times New Roman"/>
                <w:sz w:val="24"/>
                <w:szCs w:val="24"/>
              </w:rPr>
              <w:t>ышение их методического уровня.</w:t>
            </w:r>
          </w:p>
        </w:tc>
      </w:tr>
      <w:tr w:rsidR="009F3FD3" w:rsidRPr="00532631" w:rsidTr="004C663F">
        <w:trPr>
          <w:trHeight w:val="355"/>
        </w:trPr>
        <w:tc>
          <w:tcPr>
            <w:tcW w:w="1809" w:type="dxa"/>
          </w:tcPr>
          <w:p w:rsidR="009F3FD3" w:rsidRPr="00532631" w:rsidRDefault="009F3FD3" w:rsidP="00925E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326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Ссылка </w:t>
            </w:r>
          </w:p>
        </w:tc>
        <w:tc>
          <w:tcPr>
            <w:tcW w:w="9498" w:type="dxa"/>
            <w:gridSpan w:val="4"/>
          </w:tcPr>
          <w:p w:rsidR="009F3FD3" w:rsidRPr="00532631" w:rsidRDefault="009F3FD3" w:rsidP="00925EA8">
            <w:pPr>
              <w:spacing w:after="0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532631">
              <w:rPr>
                <w:rFonts w:ascii="Times New Roman" w:eastAsia="Calibri" w:hAnsi="Times New Roman" w:cs="Times New Roman"/>
                <w:sz w:val="24"/>
                <w:szCs w:val="24"/>
              </w:rPr>
              <w:t>«Руководство для учителя»</w:t>
            </w:r>
          </w:p>
        </w:tc>
      </w:tr>
      <w:tr w:rsidR="009F3FD3" w:rsidRPr="00532631" w:rsidTr="004C663F">
        <w:tc>
          <w:tcPr>
            <w:tcW w:w="1809" w:type="dxa"/>
          </w:tcPr>
          <w:p w:rsidR="009F3FD3" w:rsidRPr="00532631" w:rsidRDefault="009F3FD3" w:rsidP="00925E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326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Результат  обучения</w:t>
            </w:r>
          </w:p>
        </w:tc>
        <w:tc>
          <w:tcPr>
            <w:tcW w:w="9498" w:type="dxa"/>
            <w:gridSpan w:val="4"/>
          </w:tcPr>
          <w:p w:rsidR="000B2AF0" w:rsidRPr="000B2AF0" w:rsidRDefault="009F3FD3" w:rsidP="0092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63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коуч</w:t>
            </w:r>
            <w:r w:rsidR="000B2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-сессии </w:t>
            </w:r>
            <w:r w:rsidRPr="00532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F4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знают: </w:t>
            </w:r>
            <w:r w:rsidR="000B2AF0" w:rsidRPr="000B2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возможные способы и приемы повышения учебной мотивации </w:t>
            </w:r>
            <w:r w:rsidR="00AF4079">
              <w:rPr>
                <w:rFonts w:ascii="Times New Roman" w:eastAsia="Calibri" w:hAnsi="Times New Roman" w:cs="Times New Roman"/>
                <w:sz w:val="24"/>
                <w:szCs w:val="24"/>
              </w:rPr>
              <w:t>учащихся</w:t>
            </w:r>
            <w:r w:rsidR="00681DF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017D7">
              <w:t xml:space="preserve"> </w:t>
            </w:r>
            <w:r w:rsidR="008017D7" w:rsidRPr="008017D7">
              <w:rPr>
                <w:rFonts w:ascii="Times New Roman" w:eastAsia="Calibri" w:hAnsi="Times New Roman" w:cs="Times New Roman"/>
                <w:sz w:val="24"/>
                <w:szCs w:val="24"/>
              </w:rPr>
              <w:t>каким образом они формируются и как могут повлиять на успешность учебного процесса</w:t>
            </w:r>
            <w:r w:rsidR="008017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F3FD3" w:rsidRPr="00532631" w:rsidRDefault="00AF4079" w:rsidP="0092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AF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0B2AF0" w:rsidRPr="000B2AF0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ют: </w:t>
            </w:r>
            <w:r w:rsidR="000B2AF0" w:rsidRPr="000B2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в команде, аргументировано отстаивать свою точку зрения, вести конструктивный диалог</w:t>
            </w:r>
          </w:p>
        </w:tc>
      </w:tr>
      <w:tr w:rsidR="009F3FD3" w:rsidRPr="00532631" w:rsidTr="004C663F">
        <w:tc>
          <w:tcPr>
            <w:tcW w:w="1809" w:type="dxa"/>
          </w:tcPr>
          <w:p w:rsidR="009F3FD3" w:rsidRPr="00532631" w:rsidRDefault="009F3FD3" w:rsidP="00925E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3263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Ключевые идеи</w:t>
            </w:r>
          </w:p>
        </w:tc>
        <w:tc>
          <w:tcPr>
            <w:tcW w:w="9498" w:type="dxa"/>
            <w:gridSpan w:val="4"/>
          </w:tcPr>
          <w:p w:rsidR="00AF4079" w:rsidRPr="00AF4079" w:rsidRDefault="00AF4079" w:rsidP="0092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40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Мотивация – общее название для процессов, методов, средств побуждения учащихся к продуктивной познавательной деятельности, активному освоению содержания образования.</w:t>
            </w:r>
          </w:p>
          <w:p w:rsidR="009F3FD3" w:rsidRPr="00532631" w:rsidRDefault="00AF4079" w:rsidP="0092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AF40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чебная мотивация – это включение в деятельность учения, учебную деятельность. Определяется 3 типа отношения к учению – положительное, безразличное и отрицательное.</w:t>
            </w:r>
          </w:p>
        </w:tc>
      </w:tr>
      <w:tr w:rsidR="009451F6" w:rsidRPr="00532631" w:rsidTr="00681DFC">
        <w:trPr>
          <w:trHeight w:val="524"/>
        </w:trPr>
        <w:tc>
          <w:tcPr>
            <w:tcW w:w="1809" w:type="dxa"/>
          </w:tcPr>
          <w:p w:rsidR="009451F6" w:rsidRPr="00532631" w:rsidRDefault="009451F6" w:rsidP="00925E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9451F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Оснащение занятия:</w:t>
            </w:r>
          </w:p>
        </w:tc>
        <w:tc>
          <w:tcPr>
            <w:tcW w:w="9498" w:type="dxa"/>
            <w:gridSpan w:val="4"/>
          </w:tcPr>
          <w:p w:rsidR="009451F6" w:rsidRPr="00532631" w:rsidRDefault="00681DFC" w:rsidP="0092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Флипчарты, маркеры, </w:t>
            </w:r>
            <w:r w:rsidR="009451F6" w:rsidRPr="009451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бумага, ручки по количеству участников,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стикеры</w:t>
            </w:r>
            <w:r w:rsidR="009451F6" w:rsidRPr="009451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(разного цвета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="009451F6" w:rsidRPr="009451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</w:t>
            </w:r>
          </w:p>
        </w:tc>
      </w:tr>
      <w:tr w:rsidR="009451F6" w:rsidRPr="00532631" w:rsidTr="004C663F">
        <w:tc>
          <w:tcPr>
            <w:tcW w:w="1809" w:type="dxa"/>
          </w:tcPr>
          <w:p w:rsidR="009451F6" w:rsidRPr="009451F6" w:rsidRDefault="009451F6" w:rsidP="00925E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9451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Оборудование:</w:t>
            </w:r>
          </w:p>
        </w:tc>
        <w:tc>
          <w:tcPr>
            <w:tcW w:w="9498" w:type="dxa"/>
            <w:gridSpan w:val="4"/>
          </w:tcPr>
          <w:p w:rsidR="009451F6" w:rsidRPr="009451F6" w:rsidRDefault="009451F6" w:rsidP="0092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51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ПК, проектор, интерактивная доска, столы и стулья для участников, мультимедийная презентация.</w:t>
            </w:r>
          </w:p>
        </w:tc>
      </w:tr>
      <w:tr w:rsidR="009F3FD3" w:rsidRPr="00532631" w:rsidTr="004C66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11307" w:type="dxa"/>
            <w:gridSpan w:val="5"/>
          </w:tcPr>
          <w:p w:rsidR="009F3FD3" w:rsidRPr="00CC6E7B" w:rsidRDefault="009F3FD3" w:rsidP="00925EA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6E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Ход занятия</w:t>
            </w:r>
          </w:p>
        </w:tc>
      </w:tr>
      <w:tr w:rsidR="009F3FD3" w:rsidRPr="00532631" w:rsidTr="004C66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76" w:type="dxa"/>
            <w:gridSpan w:val="2"/>
          </w:tcPr>
          <w:p w:rsidR="009F3FD3" w:rsidRPr="00532631" w:rsidRDefault="009F3FD3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631">
              <w:rPr>
                <w:rFonts w:ascii="Times New Roman" w:hAnsi="Times New Roman"/>
                <w:sz w:val="24"/>
                <w:szCs w:val="24"/>
                <w:lang w:val="kk-KZ"/>
              </w:rPr>
              <w:t>Этапы прведения коуч сесии</w:t>
            </w:r>
          </w:p>
        </w:tc>
        <w:tc>
          <w:tcPr>
            <w:tcW w:w="993" w:type="dxa"/>
          </w:tcPr>
          <w:p w:rsidR="009F3FD3" w:rsidRPr="00532631" w:rsidRDefault="009F3FD3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6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Время </w:t>
            </w:r>
          </w:p>
        </w:tc>
        <w:tc>
          <w:tcPr>
            <w:tcW w:w="7938" w:type="dxa"/>
            <w:gridSpan w:val="2"/>
          </w:tcPr>
          <w:p w:rsidR="009F3FD3" w:rsidRPr="00532631" w:rsidRDefault="00681DFC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Действия препода</w:t>
            </w:r>
            <w:r w:rsidR="009F3FD3" w:rsidRPr="00532631">
              <w:rPr>
                <w:rFonts w:ascii="Times New Roman" w:hAnsi="Times New Roman"/>
                <w:sz w:val="24"/>
                <w:szCs w:val="24"/>
                <w:lang w:val="kk-KZ"/>
              </w:rPr>
              <w:t>вателя и действия участников коучинга</w:t>
            </w:r>
          </w:p>
        </w:tc>
      </w:tr>
      <w:tr w:rsidR="009F3FD3" w:rsidRPr="00532631" w:rsidTr="004C66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76" w:type="dxa"/>
            <w:gridSpan w:val="2"/>
          </w:tcPr>
          <w:p w:rsidR="009F3FD3" w:rsidRPr="00532631" w:rsidRDefault="009F3FD3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631">
              <w:rPr>
                <w:rFonts w:ascii="Times New Roman" w:hAnsi="Times New Roman"/>
                <w:sz w:val="24"/>
                <w:szCs w:val="24"/>
                <w:lang w:val="kk-KZ"/>
              </w:rPr>
              <w:t>Приветствие</w:t>
            </w:r>
            <w:r w:rsidR="007547D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9F3FD3" w:rsidRPr="00532631" w:rsidRDefault="009F3FD3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63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32631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7938" w:type="dxa"/>
            <w:gridSpan w:val="2"/>
          </w:tcPr>
          <w:p w:rsidR="009F3FD3" w:rsidRDefault="009F3FD3" w:rsidP="00925E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6F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Приветствие участников коучинг-сессии. Создание благоприятной среды.</w:t>
            </w:r>
          </w:p>
          <w:p w:rsidR="007547D6" w:rsidRDefault="007547D6" w:rsidP="00925E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547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Упражнение «Подари улыбку». </w:t>
            </w:r>
            <w:r w:rsidR="00D30E9D" w:rsidRPr="00D30E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СЛАЙД 1</w:t>
            </w:r>
          </w:p>
          <w:p w:rsidR="007547D6" w:rsidRPr="00681DFC" w:rsidRDefault="007547D6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47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81DFC">
              <w:rPr>
                <w:rFonts w:ascii="Times New Roman" w:hAnsi="Times New Roman"/>
                <w:sz w:val="24"/>
                <w:szCs w:val="24"/>
                <w:lang w:val="kk-KZ"/>
              </w:rPr>
              <w:t>Создание атмосферы единства, повышение позитивного настроя, развитие умения выражать свое эмоциональное состояние.</w:t>
            </w:r>
          </w:p>
          <w:p w:rsidR="004D6FF2" w:rsidRPr="004D6FF2" w:rsidRDefault="004D6FF2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6F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Добрый день, уважаемые участники семинара «Учебная мотивация. Способы и педагогические приемы повышения». </w:t>
            </w:r>
          </w:p>
          <w:p w:rsidR="009F3FD3" w:rsidRDefault="004D6FF2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6F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Первый вопрос, с которого мне бы хотелось начать наше занятие, звучит так: «Улыбался ли вам кто-нибудь сегодня?», «Улыбались ли вы сами?». </w:t>
            </w:r>
          </w:p>
          <w:p w:rsidR="00BA57E7" w:rsidRPr="00BA57E7" w:rsidRDefault="00BA57E7" w:rsidP="00925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  <w:r w:rsidRPr="00BA57E7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Упражнение «Подари улыбку»</w:t>
            </w:r>
          </w:p>
          <w:p w:rsidR="00BA57E7" w:rsidRPr="00BA57E7" w:rsidRDefault="00BA57E7" w:rsidP="00925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BA57E7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- Я предлагаю вам поиграть в одну детскую, очень забавную игру «Подари улыбку». Ваша задача заключается в том, чтобы улыбнуться всем коллегам по кругу, передавая отличное настроение, радость от встречи. </w:t>
            </w:r>
          </w:p>
          <w:p w:rsidR="00BA57E7" w:rsidRPr="00BA57E7" w:rsidRDefault="00BA57E7" w:rsidP="00925EA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BA57E7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Обсуждение:</w:t>
            </w:r>
            <w:r w:rsidRPr="00BA57E7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«Что вы почувствовали, улыбаясь друг другу?»</w:t>
            </w:r>
          </w:p>
          <w:p w:rsidR="00BA57E7" w:rsidRPr="00BA57E7" w:rsidRDefault="00BA57E7" w:rsidP="00925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en-US"/>
              </w:rPr>
            </w:pPr>
          </w:p>
          <w:p w:rsidR="00BA57E7" w:rsidRPr="00532631" w:rsidRDefault="00BA57E7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57E7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- Уважаемые коллеги, наверняка вы знаете, что улыбка иногда длится лишь мгновение, а в памяти остаётся порой навсегда. Вы можете удивиться, но именно с улыбки начинается любое взаимопонимание. Улыбайтесь коллегам, ну и, конечно же, не забывайте про обучающихся! Такой ритуал приветствия вы можете использовать на своих уроках. </w:t>
            </w:r>
            <w:r w:rsidR="00E6407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Несмотря на возраст</w:t>
            </w:r>
            <w:r w:rsidR="00E6407D" w:rsidRPr="00E6407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, использование игровых методов обеспечит вам успешность </w:t>
            </w:r>
            <w:r w:rsidR="00E6407D" w:rsidRPr="00E6407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lastRenderedPageBreak/>
              <w:t>урока, будет способствовать повышению учебной мотивации и познавательной активности.</w:t>
            </w:r>
          </w:p>
        </w:tc>
      </w:tr>
      <w:tr w:rsidR="009F3FD3" w:rsidRPr="00532631" w:rsidTr="002610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60"/>
        </w:trPr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:rsidR="00E6407D" w:rsidRPr="00E6407D" w:rsidRDefault="00E6407D" w:rsidP="00925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Вызов </w:t>
            </w:r>
          </w:p>
          <w:p w:rsidR="009F3FD3" w:rsidRPr="00532631" w:rsidRDefault="00E6407D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7D">
              <w:rPr>
                <w:rFonts w:ascii="Times New Roman" w:hAnsi="Times New Roman"/>
                <w:sz w:val="24"/>
                <w:szCs w:val="24"/>
              </w:rPr>
              <w:t>Разбор ситуации</w:t>
            </w:r>
            <w:r w:rsidRPr="00E640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3FD3" w:rsidRPr="00532631" w:rsidRDefault="00E6407D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9F3FD3" w:rsidRPr="005326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:rsidR="007547D6" w:rsidRPr="00532EE0" w:rsidRDefault="00D30E9D" w:rsidP="00925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СЛАЙД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547D6" w:rsidRPr="00532EE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Под окнами дома пожилого человека повадились играть дети. Каждый вечер они собирались на лужайке перед его домом, бегали, шумели, чем сильно ему мешали. Никакие просьбы и уговоры играть подальше от его дома не помогали. Он долго мучился вопросом: что же с ними делать и придумал - он вышел к детям и сказал:</w:t>
            </w:r>
          </w:p>
          <w:p w:rsidR="007547D6" w:rsidRPr="00532EE0" w:rsidRDefault="007547D6" w:rsidP="00925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532EE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-Вы очень здорово сегодня бегали, резвились и кричали. За это каждый из вас получит сегодня по 1 доллару. Можете себе представить реакцию детей?! Мало того, что они получали удовольствие от игры, они получили еще и деньги. Дети были очень довольны. На следующий день хозяин дома вышел к играющим детям и сказал:</w:t>
            </w:r>
          </w:p>
          <w:p w:rsidR="007547D6" w:rsidRPr="00532EE0" w:rsidRDefault="007547D6" w:rsidP="00925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532EE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- Знаете, дети, сегодня мои обстоятельства изменились, и я могу вам дать лишь по 50 центов". Дети взяли деньги, но играли и кричали уже с меньшим энтузиазмом. На следующий день этот мудрый человек раздал детям по 20 центов и сказал:</w:t>
            </w:r>
          </w:p>
          <w:p w:rsidR="007547D6" w:rsidRPr="00532EE0" w:rsidRDefault="007547D6" w:rsidP="00925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532EE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- Приходите еще и завтра, я вам дам по 5 центов. На это дети ответили: "Вот еще! Будем мы тут бегать и кричать за какие-то 5 центов!".</w:t>
            </w:r>
          </w:p>
          <w:p w:rsidR="007547D6" w:rsidRPr="00532EE0" w:rsidRDefault="007547D6" w:rsidP="00925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532EE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Таким замысловатым образом этот пожилой человек избавился от шума и крика под своими окнами.</w:t>
            </w:r>
          </w:p>
          <w:p w:rsidR="00261011" w:rsidRPr="007547D6" w:rsidRDefault="007547D6" w:rsidP="00925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32EE0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val="kk-KZ"/>
              </w:rPr>
              <w:t>О чем же эта история?</w:t>
            </w:r>
          </w:p>
        </w:tc>
      </w:tr>
      <w:tr w:rsidR="00261011" w:rsidRPr="00532631" w:rsidTr="002610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0"/>
        </w:trPr>
        <w:tc>
          <w:tcPr>
            <w:tcW w:w="2376" w:type="dxa"/>
            <w:gridSpan w:val="2"/>
            <w:tcBorders>
              <w:top w:val="single" w:sz="4" w:space="0" w:color="auto"/>
            </w:tcBorders>
          </w:tcPr>
          <w:p w:rsidR="00261011" w:rsidRPr="00E6407D" w:rsidRDefault="00261011" w:rsidP="00925E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 темы и цели  коуч-сессии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61011" w:rsidRDefault="00AC30E5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мин.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AC30E5" w:rsidRDefault="00261011" w:rsidP="0092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СЛАЙД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  <w:p w:rsidR="00261011" w:rsidRPr="009F3FD3" w:rsidRDefault="00261011" w:rsidP="0092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FD3">
              <w:rPr>
                <w:rFonts w:ascii="Times New Roman" w:eastAsia="Calibri" w:hAnsi="Times New Roman" w:cs="Times New Roman"/>
                <w:sz w:val="24"/>
                <w:szCs w:val="24"/>
              </w:rPr>
              <w:t>- Систематизация теоретических знаний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проблеме «мотивации учения»</w:t>
            </w:r>
            <w:r w:rsidRPr="009F3F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61011" w:rsidRPr="009F3FD3" w:rsidRDefault="00261011" w:rsidP="0092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FD3"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 условий для профессионального диалога по выявлению продуктивных подходов к решению поставленной проблемы;</w:t>
            </w:r>
          </w:p>
          <w:p w:rsidR="00261011" w:rsidRPr="009451F6" w:rsidRDefault="00261011" w:rsidP="0092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FD3">
              <w:rPr>
                <w:rFonts w:ascii="Times New Roman" w:eastAsia="Calibri" w:hAnsi="Times New Roman" w:cs="Times New Roman"/>
                <w:sz w:val="24"/>
                <w:szCs w:val="24"/>
              </w:rPr>
              <w:t>- совершенствование педагогического мастерства педагогических работников, пов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ышение их методического уровня.</w:t>
            </w:r>
          </w:p>
        </w:tc>
      </w:tr>
      <w:tr w:rsidR="00AC30E5" w:rsidRPr="00532631" w:rsidTr="00532E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30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30E5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32EE0">
              <w:rPr>
                <w:rFonts w:ascii="Times New Roman" w:hAnsi="Times New Roman"/>
                <w:sz w:val="24"/>
                <w:szCs w:val="24"/>
              </w:rPr>
              <w:t>жидания и опасения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C30E5" w:rsidRDefault="00AC30E5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мин.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30E5" w:rsidRPr="00AC30E5" w:rsidRDefault="004F3FAF" w:rsidP="0092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C30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СЛАЙД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AC30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AC30E5" w:rsidRPr="00AC30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Упражнение «</w:t>
            </w:r>
            <w:r w:rsidR="00AC30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Древо</w:t>
            </w:r>
            <w:r w:rsidR="00AC30E5" w:rsidRPr="00AC30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желаний и опасений» </w:t>
            </w:r>
          </w:p>
          <w:p w:rsidR="00532EE0" w:rsidRPr="00532EE0" w:rsidRDefault="00AC30E5" w:rsidP="00532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32EE0">
              <w:rPr>
                <w:rFonts w:ascii="Times New Roman" w:hAnsi="Times New Roman"/>
                <w:sz w:val="28"/>
                <w:szCs w:val="28"/>
                <w:lang w:val="kk-KZ"/>
              </w:rPr>
              <w:t>- Прежде чем мы приступим к обсуждению темы нашего сегодняшнего мероприятия, мне бы очень хотелось, чтобы вы поделились своими ожиданиями и опасениями. На заранее приготовленных «</w:t>
            </w:r>
            <w:r w:rsidR="00532EE0">
              <w:rPr>
                <w:rFonts w:ascii="Times New Roman" w:hAnsi="Times New Roman"/>
                <w:sz w:val="28"/>
                <w:szCs w:val="28"/>
                <w:lang w:val="kk-KZ"/>
              </w:rPr>
              <w:t>листочках</w:t>
            </w:r>
            <w:r w:rsidRPr="00532EE0">
              <w:rPr>
                <w:rFonts w:ascii="Times New Roman" w:hAnsi="Times New Roman"/>
                <w:sz w:val="28"/>
                <w:szCs w:val="28"/>
                <w:lang w:val="kk-KZ"/>
              </w:rPr>
              <w:t>» (у каждого участника закреплены на спинке стула) необходимо написать свои ожидания и опасения от семинара и разместить их на соответствующ</w:t>
            </w:r>
            <w:r w:rsidRPr="00532EE0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Pr="00532E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 </w:t>
            </w:r>
            <w:r w:rsidRPr="00532EE0">
              <w:rPr>
                <w:rFonts w:ascii="Times New Roman" w:hAnsi="Times New Roman"/>
                <w:sz w:val="28"/>
                <w:szCs w:val="28"/>
                <w:lang w:val="kk-KZ"/>
              </w:rPr>
              <w:t>древо.</w:t>
            </w:r>
          </w:p>
        </w:tc>
      </w:tr>
      <w:tr w:rsidR="00532EE0" w:rsidRPr="00532631" w:rsidTr="00532E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2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2EE0" w:rsidRDefault="00532EE0" w:rsidP="007773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2631">
              <w:rPr>
                <w:rFonts w:ascii="Times New Roman" w:hAnsi="Times New Roman"/>
                <w:sz w:val="24"/>
                <w:szCs w:val="24"/>
                <w:lang w:val="kk-KZ"/>
              </w:rPr>
              <w:t>Мини-лекция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2EE0" w:rsidRDefault="00532EE0" w:rsidP="0077736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5326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kk-KZ"/>
              </w:rPr>
            </w:pPr>
            <w:r w:rsidRPr="00532EE0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kk-KZ"/>
              </w:rPr>
              <w:t>Задание 2.</w:t>
            </w:r>
          </w:p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532EE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В настоящее время в современной школе достаточно остро стоит задача повышения эффективности педагогического процесса. Учителя задаются  вопросом: как сделать учебный процесс более эффективным?</w:t>
            </w:r>
          </w:p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532EE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Каждый учитель хочет, чтобы его ученики хорошо учились, с интересом и желанием занимались в школе. В этом заинтересованы и родители учащихся. Но подчас и учителям, и родителям приходится с сожалением констатировать: “не хочет учиться”, “мог бы прекрасно заниматься, а желания нет”. В </w:t>
            </w:r>
            <w:r w:rsidRPr="00532EE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этих случаях мы встречаемся с тем, что у ученика не сформировались потребности в знаниях, нет интереса к учению.</w:t>
            </w:r>
          </w:p>
        </w:tc>
      </w:tr>
      <w:tr w:rsidR="00532EE0" w:rsidRPr="00532631" w:rsidTr="00532E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20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</w:tcBorders>
          </w:tcPr>
          <w:p w:rsidR="00532EE0" w:rsidRPr="00532631" w:rsidRDefault="00532EE0" w:rsidP="0077736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32EE0" w:rsidRPr="00532631" w:rsidRDefault="00532EE0" w:rsidP="0077736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532EE0" w:rsidRPr="00532EE0" w:rsidRDefault="00532EE0" w:rsidP="00925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532EE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СЛАЙД </w:t>
            </w:r>
            <w:r w:rsidRPr="00532EE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5-7</w:t>
            </w:r>
            <w:r w:rsidRPr="00532EE0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. Высказывания школьников</w:t>
            </w:r>
          </w:p>
          <w:p w:rsidR="00532EE0" w:rsidRPr="00532EE0" w:rsidRDefault="00532EE0" w:rsidP="0092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2EE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Учитывая такой большой процент учеников, заявляющих о том, что они скучают в школе, что нужно сделать учителю, чтобыустановить контакт с учениками, у которых за спиной годы разочарования обучения в школе?</w:t>
            </w:r>
            <w:r w:rsidRPr="00532EE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r w:rsidRPr="00532EE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Или как учитель может мотивировать учеников, которые нацелены только на одно: получение высоких баллов на ЕНТ? Как учителю развить в учениках желание учиться, основанное на подлинном интересе к учебному материалу? </w:t>
            </w:r>
            <w:r w:rsidRPr="00532EE0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kk-KZ"/>
              </w:rPr>
              <w:t>Ответом на эти вопросы является изучение квадрантов  мотивации</w:t>
            </w:r>
          </w:p>
        </w:tc>
      </w:tr>
      <w:tr w:rsidR="00532EE0" w:rsidRPr="00532631" w:rsidTr="004F3F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2376" w:type="dxa"/>
            <w:gridSpan w:val="2"/>
            <w:vMerge/>
            <w:tcBorders>
              <w:bottom w:val="single" w:sz="4" w:space="0" w:color="auto"/>
            </w:tcBorders>
          </w:tcPr>
          <w:p w:rsidR="00532EE0" w:rsidRPr="00532631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32EE0" w:rsidRPr="00532631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:rsidR="00532EE0" w:rsidRPr="00532EE0" w:rsidRDefault="00532EE0" w:rsidP="00925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Есть много причин, почему те или иные методы мотивации не работают. И одна из них: это применение одних и тех же инструментов мотивации ко всем ученикам, не учитывая их индивидуальность. Существует большое количество «классификаций» учеников, их потребностей, ожиданий и соответствующих способов мотивации. Необходим «разный подход к разным людям».</w:t>
            </w:r>
            <w:r w:rsidRPr="00532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мы внимательно присмотримся к нашим ученикам, то сможем выделить четыре типа в зависимости от их уровня мотивированности.</w:t>
            </w: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32E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Слайд 8</w:t>
            </w:r>
          </w:p>
        </w:tc>
      </w:tr>
      <w:tr w:rsidR="00532EE0" w:rsidRPr="00532631" w:rsidTr="008023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1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2EE0" w:rsidRPr="00532631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Деление на группы. Правила </w:t>
            </w:r>
            <w:r w:rsidRPr="00925EA8">
              <w:rPr>
                <w:rFonts w:ascii="Times New Roman" w:hAnsi="Times New Roman"/>
                <w:sz w:val="24"/>
                <w:szCs w:val="24"/>
                <w:lang w:val="kk-KZ"/>
              </w:rPr>
              <w:t>взаимодействия между  участниками группы: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2EE0" w:rsidRPr="00532631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мин.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2EE0" w:rsidRDefault="00532EE0" w:rsidP="00925E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25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Деление на группы. </w:t>
            </w:r>
            <w:r w:rsidRPr="00925EA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По цвету листочков, которые были приклеены на спинку стула.</w:t>
            </w:r>
          </w:p>
          <w:p w:rsidR="00532EE0" w:rsidRPr="00925EA8" w:rsidRDefault="00532EE0" w:rsidP="00925E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5 группа-родители детей школьного возраста/ формируется из 4-х групп/</w:t>
            </w:r>
          </w:p>
          <w:p w:rsidR="00532EE0" w:rsidRPr="00D148EF" w:rsidRDefault="00532EE0" w:rsidP="00925E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СЛАЙД 9. </w:t>
            </w:r>
            <w:r w:rsidRPr="00D14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Принятие правил работы в группе</w:t>
            </w:r>
          </w:p>
          <w:p w:rsidR="00532EE0" w:rsidRPr="009374E2" w:rsidRDefault="00532EE0" w:rsidP="00925E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знакомства ведущий объясняет особенности предстоящей формы работы и выносит на обсуждение правила взаимодействия между  участниками группы: 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«Для того чтобы наше общение было наиболее эффективным, предлагаю в процессе нашей работы придерживаться следующих правил:</w:t>
            </w:r>
          </w:p>
          <w:p w:rsidR="00532EE0" w:rsidRPr="009374E2" w:rsidRDefault="00532EE0" w:rsidP="00925E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«Доверительный стиль общения»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(одно из его отличий - называние друг друга на «ты», что психологически уравнивает всех членов группы и ведущего).</w:t>
            </w:r>
          </w:p>
          <w:p w:rsidR="00532EE0" w:rsidRPr="009374E2" w:rsidRDefault="00532EE0" w:rsidP="00925E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«Общение по принципу «здесь и теперь»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(говорить только о том, что волнует участников в данный момент, и обсуждать то, что происходит в группе).</w:t>
            </w:r>
          </w:p>
          <w:p w:rsidR="00532EE0" w:rsidRPr="009374E2" w:rsidRDefault="00532EE0" w:rsidP="00925E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Правило «Поднятой руки»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желающий высказаться поднимает руку, никто из участников не перебивает говорящего.</w:t>
            </w:r>
          </w:p>
          <w:p w:rsidR="00532EE0" w:rsidRPr="009374E2" w:rsidRDefault="00532EE0" w:rsidP="00925E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Очередность высказываний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> (когда один говорит, другой ожидает своей очереди).</w:t>
            </w:r>
          </w:p>
          <w:p w:rsidR="00532EE0" w:rsidRPr="009374E2" w:rsidRDefault="00532EE0" w:rsidP="00925E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«Безоценочное восприятие партнера»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не давать оценок другим участникам тренинга, если они об этом не просят.</w:t>
            </w:r>
          </w:p>
          <w:p w:rsidR="00532EE0" w:rsidRPr="009374E2" w:rsidRDefault="00532EE0" w:rsidP="00925E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«Персонификация высказываний»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(отказ от безличных речевых форм, помогающих людям в повседневном общении скрывать собственную позицию и уходить от ответственности, свои суждения выдвигать в форме «Я считаю...», «Я думаю...»).</w:t>
            </w:r>
          </w:p>
          <w:p w:rsidR="00532EE0" w:rsidRPr="009374E2" w:rsidRDefault="00532EE0" w:rsidP="00925E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«Искренность в общении»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(говорить только то, что действительно чувствуем, или молчать; открыто выражать свои чувства по отношению к действиям других участников).</w:t>
            </w:r>
          </w:p>
          <w:p w:rsidR="00532EE0" w:rsidRPr="009374E2" w:rsidRDefault="00532EE0" w:rsidP="00925E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«Определение сильных сторон личности»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ходе обсуждения обязательно подчеркивать положительные качества выступившего).</w:t>
            </w:r>
          </w:p>
          <w:p w:rsidR="00532EE0" w:rsidRPr="009374E2" w:rsidRDefault="00532EE0" w:rsidP="00925E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Активность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(время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коуч-сессии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регламентировано, поэтому для максимальной эффективности мы должны работать активно).</w:t>
            </w:r>
          </w:p>
          <w:p w:rsidR="00532EE0" w:rsidRPr="009374E2" w:rsidRDefault="00532EE0" w:rsidP="00925E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Правило «стоп»</w:t>
            </w: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> (я не хочу о чём-то высказываться, я передаю слово другому).</w:t>
            </w:r>
          </w:p>
          <w:p w:rsidR="00532EE0" w:rsidRPr="00802318" w:rsidRDefault="00532EE0" w:rsidP="008023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E2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Затем идет коллективное обсуждение этих правил: что-то можно исправить, что-то добавить и в дальнейшем пользоваться только этими принятыми нормами обращения.</w:t>
            </w:r>
          </w:p>
        </w:tc>
      </w:tr>
      <w:tr w:rsidR="00532EE0" w:rsidRPr="00532631" w:rsidTr="008023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83"/>
        </w:trPr>
        <w:tc>
          <w:tcPr>
            <w:tcW w:w="2376" w:type="dxa"/>
            <w:gridSpan w:val="2"/>
            <w:tcBorders>
              <w:top w:val="single" w:sz="4" w:space="0" w:color="auto"/>
            </w:tcBorders>
          </w:tcPr>
          <w:p w:rsidR="00532EE0" w:rsidRPr="00532631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Работа в группе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2EE0" w:rsidRPr="00532631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мин.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532EE0" w:rsidRPr="00532EE0" w:rsidRDefault="00532EE0" w:rsidP="00925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Слайд 10-11. </w:t>
            </w:r>
            <w:r w:rsidRPr="00CA1576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Задание.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Используя опорную схему, подберите </w:t>
            </w:r>
            <w:r w:rsidRPr="00855F6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методы и инструменты мотивации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определенного типа ученика. /4 группы/</w:t>
            </w:r>
          </w:p>
          <w:p w:rsidR="00532EE0" w:rsidRDefault="00532EE0" w:rsidP="00925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1641E38A" wp14:editId="78C2D456">
                  <wp:extent cx="4533900" cy="1885950"/>
                  <wp:effectExtent l="0" t="0" r="0" b="0"/>
                  <wp:docPr id="8" name="Рисунок 8" descr="E:\ШКОЛА\КОУЧИНГИ\2015-2016\16.09\kvadranty-motivatsii-334x2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ШКОЛА\КОУЧИНГИ\2015-2016\16.09\kvadranty-motivatsii-334x2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EE0" w:rsidRDefault="00532EE0" w:rsidP="00925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bookmarkStart w:id="0" w:name="_GoBack"/>
            <w:r w:rsidRPr="00532EE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5 группа: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родители  учеников.</w:t>
            </w:r>
          </w:p>
          <w:p w:rsidR="00532EE0" w:rsidRPr="00532EE0" w:rsidRDefault="00532EE0" w:rsidP="00925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532EE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Задание.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32EE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Забудьте на время, что вы учитель, у вас есть педагогическое образование. </w:t>
            </w:r>
            <w:proofErr w:type="gramStart"/>
            <w:r w:rsidRPr="00532EE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Вы-родитель</w:t>
            </w:r>
            <w:proofErr w:type="gramEnd"/>
            <w:r w:rsidRPr="00532EE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 Сформулируйте свои пожелания  учителю по вопросам повышения  мотивации вашего ребенка</w:t>
            </w:r>
          </w:p>
          <w:bookmarkEnd w:id="0"/>
          <w:p w:rsidR="00532EE0" w:rsidRDefault="00532EE0" w:rsidP="00925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6558D1B7" wp14:editId="1B7237AB">
                  <wp:extent cx="4667250" cy="2550438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2256" cy="25531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32EE0" w:rsidRPr="00532EE0" w:rsidRDefault="00532EE0" w:rsidP="00925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532EE0" w:rsidRPr="00532631" w:rsidTr="004C66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76" w:type="dxa"/>
            <w:gridSpan w:val="2"/>
          </w:tcPr>
          <w:p w:rsidR="00532EE0" w:rsidRPr="00532631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Выступления групп</w:t>
            </w:r>
          </w:p>
        </w:tc>
        <w:tc>
          <w:tcPr>
            <w:tcW w:w="993" w:type="dxa"/>
          </w:tcPr>
          <w:p w:rsidR="00532EE0" w:rsidRPr="00532631" w:rsidRDefault="00532EE0" w:rsidP="005E65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мин</w:t>
            </w:r>
            <w:r w:rsidRPr="005326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38" w:type="dxa"/>
            <w:gridSpan w:val="2"/>
          </w:tcPr>
          <w:p w:rsidR="00532EE0" w:rsidRPr="00532631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EE0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Защита постеров.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Начинает 5 группа-родители.</w:t>
            </w:r>
          </w:p>
        </w:tc>
      </w:tr>
      <w:tr w:rsidR="00532EE0" w:rsidRPr="00532631" w:rsidTr="004C66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76" w:type="dxa"/>
            <w:gridSpan w:val="2"/>
          </w:tcPr>
          <w:p w:rsidR="00532EE0" w:rsidRPr="00532631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631">
              <w:rPr>
                <w:rFonts w:ascii="Times New Roman" w:hAnsi="Times New Roman"/>
                <w:sz w:val="24"/>
                <w:szCs w:val="24"/>
                <w:lang w:val="kk-KZ"/>
              </w:rPr>
              <w:t>Подведение этогов коучинга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Рефлексия.</w:t>
            </w:r>
          </w:p>
        </w:tc>
        <w:tc>
          <w:tcPr>
            <w:tcW w:w="993" w:type="dxa"/>
          </w:tcPr>
          <w:p w:rsidR="00532EE0" w:rsidRPr="00532631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5326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7938" w:type="dxa"/>
            <w:gridSpan w:val="2"/>
          </w:tcPr>
          <w:p w:rsidR="00532EE0" w:rsidRPr="00BF07F5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6E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СЛАЙД 12.</w:t>
            </w:r>
            <w:r w:rsidRPr="00CC6E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BF07F5">
              <w:rPr>
                <w:rFonts w:ascii="Times New Roman" w:hAnsi="Times New Roman"/>
                <w:sz w:val="24"/>
                <w:szCs w:val="24"/>
                <w:lang w:val="kk-KZ"/>
              </w:rPr>
              <w:t>Чему Я научился»</w:t>
            </w:r>
          </w:p>
          <w:p w:rsidR="00532EE0" w:rsidRPr="00BF07F5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07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предлагаю вам сейчас подумать над тем, что вы приобрели, работая в группе. Пожалуйста, допишите по выбору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несколько </w:t>
            </w:r>
            <w:r w:rsidRPr="00BF07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из неоконченных предложений, представленных 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листе анализа семинара</w:t>
            </w:r>
            <w:r w:rsidRPr="00BF07F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32EE0" w:rsidRPr="00BF07F5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07F5">
              <w:rPr>
                <w:rFonts w:ascii="Times New Roman" w:hAnsi="Times New Roman"/>
                <w:sz w:val="24"/>
                <w:szCs w:val="24"/>
                <w:lang w:val="kk-KZ"/>
              </w:rPr>
              <w:t>Я научился...</w:t>
            </w:r>
          </w:p>
          <w:p w:rsidR="00532EE0" w:rsidRPr="00BF07F5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07F5">
              <w:rPr>
                <w:rFonts w:ascii="Times New Roman" w:hAnsi="Times New Roman"/>
                <w:sz w:val="24"/>
                <w:szCs w:val="24"/>
                <w:lang w:val="kk-KZ"/>
              </w:rPr>
              <w:t>Я узнал, что...</w:t>
            </w:r>
          </w:p>
          <w:p w:rsidR="00532EE0" w:rsidRPr="00BF07F5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07F5">
              <w:rPr>
                <w:rFonts w:ascii="Times New Roman" w:hAnsi="Times New Roman"/>
                <w:sz w:val="24"/>
                <w:szCs w:val="24"/>
                <w:lang w:val="kk-KZ"/>
              </w:rPr>
              <w:t>Я нашел подтверждение тому, что...</w:t>
            </w:r>
          </w:p>
          <w:p w:rsidR="00532EE0" w:rsidRPr="00BF07F5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07F5">
              <w:rPr>
                <w:rFonts w:ascii="Times New Roman" w:hAnsi="Times New Roman"/>
                <w:sz w:val="24"/>
                <w:szCs w:val="24"/>
                <w:lang w:val="kk-KZ"/>
              </w:rPr>
              <w:t>Я обнаружил, что...</w:t>
            </w:r>
          </w:p>
          <w:p w:rsidR="00532EE0" w:rsidRPr="00BF07F5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07F5">
              <w:rPr>
                <w:rFonts w:ascii="Times New Roman" w:hAnsi="Times New Roman"/>
                <w:sz w:val="24"/>
                <w:szCs w:val="24"/>
                <w:lang w:val="kk-KZ"/>
              </w:rPr>
              <w:t>Я был удивлен тем, что...</w:t>
            </w:r>
          </w:p>
          <w:p w:rsidR="00532EE0" w:rsidRPr="00BF07F5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07F5">
              <w:rPr>
                <w:rFonts w:ascii="Times New Roman" w:hAnsi="Times New Roman"/>
                <w:sz w:val="24"/>
                <w:szCs w:val="24"/>
                <w:lang w:val="kk-KZ"/>
              </w:rPr>
              <w:t>Мне нравится, что...</w:t>
            </w:r>
          </w:p>
          <w:p w:rsidR="00532EE0" w:rsidRPr="00BF07F5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07F5">
              <w:rPr>
                <w:rFonts w:ascii="Times New Roman" w:hAnsi="Times New Roman"/>
                <w:sz w:val="24"/>
                <w:szCs w:val="24"/>
                <w:lang w:val="kk-KZ"/>
              </w:rPr>
              <w:t>Я был разочарован тем, что...</w:t>
            </w:r>
          </w:p>
          <w:p w:rsidR="00532EE0" w:rsidRPr="00BF07F5" w:rsidRDefault="00532EE0" w:rsidP="00925E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07F5">
              <w:rPr>
                <w:rFonts w:ascii="Times New Roman" w:hAnsi="Times New Roman"/>
                <w:sz w:val="24"/>
                <w:szCs w:val="24"/>
                <w:lang w:val="kk-KZ"/>
              </w:rPr>
              <w:t>Самым важным для меня было...</w:t>
            </w:r>
          </w:p>
          <w:p w:rsidR="00532EE0" w:rsidRPr="00532631" w:rsidRDefault="00532EE0" w:rsidP="00925EA8">
            <w:pPr>
              <w:pStyle w:val="a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F07F5">
              <w:rPr>
                <w:rFonts w:ascii="Times New Roman" w:hAnsi="Times New Roman"/>
                <w:sz w:val="24"/>
                <w:szCs w:val="24"/>
                <w:lang w:val="kk-KZ"/>
              </w:rPr>
              <w:t>Мне сегодня...</w:t>
            </w:r>
          </w:p>
        </w:tc>
      </w:tr>
    </w:tbl>
    <w:p w:rsidR="009F3FD3" w:rsidRPr="00532631" w:rsidRDefault="009F3FD3" w:rsidP="00925EA8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9F3FD3" w:rsidRDefault="009F3FD3" w:rsidP="00925EA8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9F3FD3" w:rsidRPr="00532631" w:rsidRDefault="009F3FD3" w:rsidP="00925EA8">
      <w:pPr>
        <w:spacing w:after="0"/>
        <w:ind w:left="284" w:right="-187"/>
        <w:rPr>
          <w:b/>
          <w:lang w:val="kk-KZ"/>
        </w:rPr>
      </w:pPr>
    </w:p>
    <w:p w:rsidR="009F3FD3" w:rsidRPr="00532631" w:rsidRDefault="009F3FD3" w:rsidP="00925EA8">
      <w:pPr>
        <w:pStyle w:val="a3"/>
        <w:rPr>
          <w:rFonts w:ascii="Times New Roman" w:hAnsi="Times New Roman"/>
          <w:sz w:val="24"/>
          <w:szCs w:val="24"/>
        </w:rPr>
      </w:pPr>
    </w:p>
    <w:p w:rsidR="00AD3A80" w:rsidRDefault="009962A7" w:rsidP="00925EA8">
      <w:pPr>
        <w:spacing w:after="0"/>
        <w:rPr>
          <w:noProof/>
        </w:rPr>
      </w:pPr>
      <w:r w:rsidRPr="009962A7">
        <w:rPr>
          <w:noProof/>
        </w:rPr>
        <w:t xml:space="preserve">  </w:t>
      </w:r>
    </w:p>
    <w:p w:rsidR="009D2E85" w:rsidRDefault="009D2E85" w:rsidP="00925EA8">
      <w:pPr>
        <w:spacing w:after="0"/>
        <w:rPr>
          <w:noProof/>
        </w:rPr>
      </w:pPr>
    </w:p>
    <w:p w:rsidR="009D2E85" w:rsidRDefault="009D2E85" w:rsidP="00925EA8">
      <w:pPr>
        <w:spacing w:after="0"/>
        <w:rPr>
          <w:noProof/>
        </w:rPr>
      </w:pPr>
    </w:p>
    <w:p w:rsidR="009D2E85" w:rsidRDefault="009D2E85" w:rsidP="00925EA8">
      <w:pPr>
        <w:spacing w:after="0"/>
        <w:rPr>
          <w:noProof/>
        </w:rPr>
      </w:pPr>
    </w:p>
    <w:p w:rsidR="009D2E85" w:rsidRDefault="009D2E85" w:rsidP="00925EA8">
      <w:pPr>
        <w:spacing w:after="0"/>
        <w:rPr>
          <w:noProof/>
        </w:rPr>
      </w:pPr>
    </w:p>
    <w:p w:rsidR="009D2E85" w:rsidRDefault="009D2E85" w:rsidP="00925EA8">
      <w:pPr>
        <w:spacing w:after="0"/>
      </w:pPr>
    </w:p>
    <w:sectPr w:rsidR="009D2E85" w:rsidSect="00681DFC">
      <w:headerReference w:type="default" r:id="rId10"/>
      <w:pgSz w:w="11906" w:h="16838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63F" w:rsidRDefault="00FF163F">
      <w:pPr>
        <w:spacing w:after="0" w:line="240" w:lineRule="auto"/>
      </w:pPr>
      <w:r>
        <w:separator/>
      </w:r>
    </w:p>
  </w:endnote>
  <w:endnote w:type="continuationSeparator" w:id="0">
    <w:p w:rsidR="00FF163F" w:rsidRDefault="00FF1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63F" w:rsidRDefault="00FF163F">
      <w:pPr>
        <w:spacing w:after="0" w:line="240" w:lineRule="auto"/>
      </w:pPr>
      <w:r>
        <w:separator/>
      </w:r>
    </w:p>
  </w:footnote>
  <w:footnote w:type="continuationSeparator" w:id="0">
    <w:p w:rsidR="00FF163F" w:rsidRDefault="00FF1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FC" w:rsidRDefault="005071AC">
    <w:pPr>
      <w:pStyle w:val="a4"/>
    </w:pPr>
    <w:r>
      <w:t xml:space="preserve">Коуч-сессия на тему </w:t>
    </w:r>
    <w:r w:rsidR="00681DFC">
      <w:t xml:space="preserve"> : «</w:t>
    </w:r>
    <w:r w:rsidR="00681DFC" w:rsidRPr="00681DFC">
      <w:t>Учебная мотивация. Способы и педагогические приемы повышения</w:t>
    </w:r>
    <w:r w:rsidR="00681DFC">
      <w:t xml:space="preserve">». </w:t>
    </w:r>
    <w:r w:rsidR="00681DFC" w:rsidRPr="00681DFC">
      <w:t xml:space="preserve"> 21</w:t>
    </w:r>
    <w:r w:rsidR="00681DFC">
      <w:t>.10.2015</w:t>
    </w:r>
    <w:r>
      <w:t xml:space="preserve"> год.  </w:t>
    </w:r>
  </w:p>
  <w:p w:rsidR="00C57C5A" w:rsidRDefault="005071AC">
    <w:pPr>
      <w:pStyle w:val="a4"/>
    </w:pPr>
    <w:r>
      <w:t>Быкова Ольга Александровна</w:t>
    </w:r>
  </w:p>
  <w:p w:rsidR="00C57C5A" w:rsidRDefault="00FF163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B17D8"/>
    <w:multiLevelType w:val="hybridMultilevel"/>
    <w:tmpl w:val="E27E8D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B5974"/>
    <w:multiLevelType w:val="hybridMultilevel"/>
    <w:tmpl w:val="0CE4040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BA2297"/>
    <w:multiLevelType w:val="hybridMultilevel"/>
    <w:tmpl w:val="7F12569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84407C"/>
    <w:multiLevelType w:val="hybridMultilevel"/>
    <w:tmpl w:val="2CE472D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9E59AA"/>
    <w:multiLevelType w:val="hybridMultilevel"/>
    <w:tmpl w:val="1ECC0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D3"/>
    <w:rsid w:val="000B2AF0"/>
    <w:rsid w:val="00241C7C"/>
    <w:rsid w:val="00261011"/>
    <w:rsid w:val="002F27A1"/>
    <w:rsid w:val="00312F65"/>
    <w:rsid w:val="003A61B2"/>
    <w:rsid w:val="004B3D70"/>
    <w:rsid w:val="004D6FF2"/>
    <w:rsid w:val="004F064E"/>
    <w:rsid w:val="004F3FAF"/>
    <w:rsid w:val="005071AC"/>
    <w:rsid w:val="00532EE0"/>
    <w:rsid w:val="0056702B"/>
    <w:rsid w:val="005E65CB"/>
    <w:rsid w:val="006757A5"/>
    <w:rsid w:val="00681DFC"/>
    <w:rsid w:val="007547D6"/>
    <w:rsid w:val="00785A48"/>
    <w:rsid w:val="007A0202"/>
    <w:rsid w:val="008017D7"/>
    <w:rsid w:val="00802318"/>
    <w:rsid w:val="00846474"/>
    <w:rsid w:val="00855F64"/>
    <w:rsid w:val="008746B4"/>
    <w:rsid w:val="00925EA8"/>
    <w:rsid w:val="009374E2"/>
    <w:rsid w:val="009451F6"/>
    <w:rsid w:val="009962A7"/>
    <w:rsid w:val="009D2E85"/>
    <w:rsid w:val="009F3FD3"/>
    <w:rsid w:val="00A8023E"/>
    <w:rsid w:val="00AC30E5"/>
    <w:rsid w:val="00AD3A80"/>
    <w:rsid w:val="00AF4079"/>
    <w:rsid w:val="00BA57E7"/>
    <w:rsid w:val="00BB3C7C"/>
    <w:rsid w:val="00BF07F5"/>
    <w:rsid w:val="00CA1576"/>
    <w:rsid w:val="00CC6E7B"/>
    <w:rsid w:val="00CF47DF"/>
    <w:rsid w:val="00D148EF"/>
    <w:rsid w:val="00D30E9D"/>
    <w:rsid w:val="00E6407D"/>
    <w:rsid w:val="00F00D65"/>
    <w:rsid w:val="00FF163F"/>
    <w:rsid w:val="00F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F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9F3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3FD3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A57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6B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681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1DF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F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9F3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3FD3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A57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6B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681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1DF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2015-10-19T15:32:00Z</cp:lastPrinted>
  <dcterms:created xsi:type="dcterms:W3CDTF">2015-10-19T15:48:00Z</dcterms:created>
  <dcterms:modified xsi:type="dcterms:W3CDTF">2015-10-19T15:48:00Z</dcterms:modified>
</cp:coreProperties>
</file>