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1E" w:rsidRDefault="0057591E" w:rsidP="00575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Русская литература</w:t>
      </w:r>
    </w:p>
    <w:p w:rsidR="0057591E" w:rsidRDefault="0057591E" w:rsidP="00575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6-класс</w:t>
      </w:r>
    </w:p>
    <w:tbl>
      <w:tblPr>
        <w:tblStyle w:val="a3"/>
        <w:tblpPr w:leftFromText="180" w:rightFromText="180" w:vertAnchor="text" w:tblpX="-919" w:tblpY="1"/>
        <w:tblW w:w="10990" w:type="dxa"/>
        <w:tblLayout w:type="fixed"/>
        <w:tblLook w:val="04A0"/>
      </w:tblPr>
      <w:tblGrid>
        <w:gridCol w:w="817"/>
        <w:gridCol w:w="142"/>
        <w:gridCol w:w="709"/>
        <w:gridCol w:w="35"/>
        <w:gridCol w:w="7296"/>
        <w:gridCol w:w="35"/>
        <w:gridCol w:w="606"/>
        <w:gridCol w:w="709"/>
        <w:gridCol w:w="606"/>
        <w:gridCol w:w="35"/>
      </w:tblGrid>
      <w:tr w:rsidR="00912D41" w:rsidRPr="00912D41" w:rsidTr="00912D41">
        <w:trPr>
          <w:trHeight w:val="1537"/>
        </w:trPr>
        <w:tc>
          <w:tcPr>
            <w:tcW w:w="959" w:type="dxa"/>
            <w:gridSpan w:val="2"/>
            <w:textDirection w:val="btLr"/>
            <w:hideMark/>
          </w:tcPr>
          <w:p w:rsidR="00204628" w:rsidRPr="005D0584" w:rsidRDefault="00204628" w:rsidP="005F118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709" w:type="dxa"/>
            <w:textDirection w:val="btLr"/>
            <w:hideMark/>
          </w:tcPr>
          <w:p w:rsidR="00204628" w:rsidRPr="005D0584" w:rsidRDefault="00204628" w:rsidP="005F118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№ в четверти</w:t>
            </w:r>
          </w:p>
        </w:tc>
        <w:tc>
          <w:tcPr>
            <w:tcW w:w="7331" w:type="dxa"/>
            <w:gridSpan w:val="2"/>
            <w:hideMark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641" w:type="dxa"/>
            <w:gridSpan w:val="2"/>
            <w:textDirection w:val="btLr"/>
            <w:hideMark/>
          </w:tcPr>
          <w:p w:rsidR="00204628" w:rsidRPr="005D0584" w:rsidRDefault="00204628" w:rsidP="005F118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Количество  часов</w:t>
            </w:r>
          </w:p>
        </w:tc>
        <w:tc>
          <w:tcPr>
            <w:tcW w:w="709" w:type="dxa"/>
            <w:textDirection w:val="btLr"/>
            <w:hideMark/>
          </w:tcPr>
          <w:p w:rsidR="00204628" w:rsidRPr="005D0584" w:rsidRDefault="00204628" w:rsidP="005F118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641" w:type="dxa"/>
            <w:gridSpan w:val="2"/>
            <w:textDirection w:val="btLr"/>
          </w:tcPr>
          <w:p w:rsidR="00204628" w:rsidRPr="005D0584" w:rsidRDefault="00204628" w:rsidP="005F118C">
            <w:pPr>
              <w:spacing w:before="100" w:beforeAutospacing="1" w:after="100" w:afterAutospacing="1"/>
              <w:ind w:left="265" w:right="113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Примечание </w:t>
            </w:r>
          </w:p>
        </w:tc>
      </w:tr>
      <w:tr w:rsidR="00204628" w:rsidRPr="00912D41" w:rsidTr="00912D41">
        <w:tc>
          <w:tcPr>
            <w:tcW w:w="10990" w:type="dxa"/>
            <w:gridSpan w:val="10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5D0584">
              <w:rPr>
                <w:rFonts w:ascii="Times New Roman" w:hAnsi="Times New Roman"/>
                <w:b/>
                <w:sz w:val="20"/>
                <w:szCs w:val="20"/>
              </w:rPr>
              <w:t>четверть</w:t>
            </w:r>
          </w:p>
        </w:tc>
      </w:tr>
      <w:tr w:rsidR="00204628" w:rsidRPr="00912D41" w:rsidTr="00912D41">
        <w:tc>
          <w:tcPr>
            <w:tcW w:w="10990" w:type="dxa"/>
            <w:gridSpan w:val="10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D058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Введение</w:t>
            </w:r>
          </w:p>
        </w:tc>
      </w:tr>
      <w:tr w:rsidR="00912D41" w:rsidRPr="00912D41" w:rsidTr="00912D41">
        <w:tc>
          <w:tcPr>
            <w:tcW w:w="959" w:type="dxa"/>
            <w:gridSpan w:val="2"/>
          </w:tcPr>
          <w:p w:rsidR="00204628" w:rsidRPr="005D0584" w:rsidRDefault="00204628" w:rsidP="00CE5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09" w:type="dxa"/>
          </w:tcPr>
          <w:p w:rsidR="00204628" w:rsidRPr="005D0584" w:rsidRDefault="00204628" w:rsidP="00CE5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Мифология и литература. Понятие о мифах. Мифы и легенды.</w:t>
            </w:r>
          </w:p>
        </w:tc>
        <w:tc>
          <w:tcPr>
            <w:tcW w:w="641" w:type="dxa"/>
            <w:gridSpan w:val="2"/>
          </w:tcPr>
          <w:p w:rsidR="00204628" w:rsidRPr="005D0584" w:rsidRDefault="00204628" w:rsidP="00D131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</w:tcPr>
          <w:p w:rsidR="00204628" w:rsidRPr="005D0584" w:rsidRDefault="00204628" w:rsidP="005F118C">
            <w:pPr>
              <w:rPr>
                <w:sz w:val="20"/>
                <w:szCs w:val="20"/>
              </w:rPr>
            </w:pPr>
          </w:p>
        </w:tc>
      </w:tr>
      <w:tr w:rsidR="00204628" w:rsidRPr="00912D41" w:rsidTr="00912D41">
        <w:tc>
          <w:tcPr>
            <w:tcW w:w="959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Использование мифов в литературе и искусстве: Гесиод. «Труды и дни» (отрывок из поэмы о пяти веках); Овидий. «Метаморфозы» (фрагмент); А.А. Фет. «Золотой век».</w:t>
            </w:r>
          </w:p>
        </w:tc>
        <w:tc>
          <w:tcPr>
            <w:tcW w:w="641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628" w:rsidRPr="00912D41" w:rsidTr="00912D41">
        <w:tc>
          <w:tcPr>
            <w:tcW w:w="10990" w:type="dxa"/>
            <w:gridSpan w:val="10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Античная мифология и литература</w:t>
            </w:r>
          </w:p>
        </w:tc>
      </w:tr>
      <w:tr w:rsidR="00204628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44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Происхождение мира и богов: Овидий. «Метаморфозы» (фрагмент). 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Представления древних греков об устройстве мира. Титаны, боги, герои. Олимпийские боги: Зевс, Посейдон, Аид, Гера, Афина, Афродита. Эрот – сын Афродиты. Спор богинь – 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>яблоко раздора.</w:t>
            </w: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628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44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Образы античной мифологии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литературе: </w:t>
            </w: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>Д.С. Мережковский. «Титаны»; А.А. Фет. «Венера Милосская», «Диана»; А.А. Блок. «Амур» («Вспомнил я старую сказку…»).</w:t>
            </w: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628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5-6.</w:t>
            </w:r>
          </w:p>
        </w:tc>
        <w:tc>
          <w:tcPr>
            <w:tcW w:w="744" w:type="dxa"/>
            <w:gridSpan w:val="2"/>
          </w:tcPr>
          <w:p w:rsidR="00204628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5-6.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Гомер. «Илиада», «Одиссея» (фрагменты).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Отражение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в поэмах быта, нравов и верований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древних греков. О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снова мифа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о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бщечеловеческие типы и вечные 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жизненные конфликты.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Отвага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и смелость героев.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К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омпозиционная динамичность,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отображающая постижение мира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в поэме странствий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и плавность звучания поэмы.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Особенности изображения героев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D0584">
              <w:rPr>
                <w:rFonts w:ascii="Times New Roman" w:hAnsi="Times New Roman"/>
                <w:bCs/>
                <w:sz w:val="20"/>
                <w:szCs w:val="20"/>
              </w:rPr>
              <w:t xml:space="preserve">богов в поэмах. </w:t>
            </w:r>
            <w:r w:rsidRPr="005D05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Парадоксальное сочетание эпитетов: «хитростей царь Одиссей» - «благородный».</w:t>
            </w: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628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7-8.</w:t>
            </w:r>
          </w:p>
        </w:tc>
        <w:tc>
          <w:tcPr>
            <w:tcW w:w="744" w:type="dxa"/>
            <w:gridSpan w:val="2"/>
          </w:tcPr>
          <w:p w:rsidR="00204628" w:rsidRPr="005D0584" w:rsidRDefault="00204628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7- 8.</w:t>
            </w:r>
          </w:p>
        </w:tc>
        <w:tc>
          <w:tcPr>
            <w:tcW w:w="7331" w:type="dxa"/>
            <w:gridSpan w:val="2"/>
          </w:tcPr>
          <w:p w:rsidR="00204628" w:rsidRPr="005D0584" w:rsidRDefault="00204628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>Боги и герои Эллады в литературе других эпох:  Д.С. Мережковский «Леда»; И.Л. Сельвинский. «Лувр. Голова Венеры»; Е.В. Курдаков. «Псы Актеона»; В.Я. Брюсов. «Тело Гектора»; В.А. Луговской. «Как человек плыл с Одиссеем». Л. Фейхтвангер. «Одиссей и свиньи, или о неудобстве ци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softHyphen/>
              <w:t>вилизации» (фрагменты).</w:t>
            </w: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4628" w:rsidRPr="005D0584" w:rsidRDefault="00204628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204628" w:rsidRPr="005D0584" w:rsidRDefault="00204628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Эсхил. «Прикованный Прометей» (фрагменты).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Смелость, мужество титана, его любовь к людям. </w:t>
            </w:r>
            <w:r w:rsidRPr="005D05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  <w:tab w:val="left" w:pos="283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Образ Прометея в литературе: </w:t>
            </w: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Д.Г. Байрон. «Прометей»; Г.У. Лонгфелло. «Прометей». 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>Мифы об Орфее и Арионе. П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одвиг служения искусству. Образы певцов в древней мифологии и их преломление в литературе: 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Аполлоний Родосский. «Аргонавтика» (фрагмент); А.С. Пушкин. «Арион». </w:t>
            </w:r>
          </w:p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619"/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Для заучивания наизусть:</w:t>
            </w:r>
            <w:r w:rsidRPr="005D058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>А.С. Пушкин. «Арион».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Бог Аполлон и музы.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Аполлон – бог искусства и покровитель муз. Основные музы: Каллиопа (муза эпической поэзии), Эвтерпа (муза лирической поэзии и музыки), Эрато (муза любовной лирики), Мельпомена (муза трагедии), Талия (муза комедии), Полигимния (муза гимнов). 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Образ Музы в лирике Х1Х-ХХ веков: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 А.С. Пушкин. «Муза»; Е.А. Баратынский. «Муза»; А.А. Фет. «Муза», «Музе»; М.А. Кузмин. «Муза»; С.Я. Надсон. «Долго муза, таясь, перед взором моим...»; Д.С. Мережковский. «Когда я с музой начинал мой путь...» (по выбору учителя)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.</w:t>
            </w:r>
            <w:r w:rsidRPr="005D058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Для заучивания наизусть: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 Е.А. Баратынский. «Муза»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5D0584">
        <w:trPr>
          <w:gridAfter w:val="1"/>
          <w:wAfter w:w="35" w:type="dxa"/>
          <w:trHeight w:val="486"/>
        </w:trPr>
        <w:tc>
          <w:tcPr>
            <w:tcW w:w="959" w:type="dxa"/>
            <w:gridSpan w:val="2"/>
          </w:tcPr>
          <w:p w:rsidR="005F118C" w:rsidRPr="005D0584" w:rsidRDefault="005F118C" w:rsidP="005D058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D058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Подвиги Геракла: «Яблоки Гесперид».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Мужество и находчивость Геракла. Геракл как прародитель скифов.</w:t>
            </w:r>
          </w:p>
        </w:tc>
        <w:tc>
          <w:tcPr>
            <w:tcW w:w="606" w:type="dxa"/>
          </w:tcPr>
          <w:p w:rsidR="005F118C" w:rsidRPr="005D0584" w:rsidRDefault="00CE5943" w:rsidP="005D05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/>
                <w:i/>
                <w:sz w:val="20"/>
                <w:szCs w:val="20"/>
              </w:rPr>
              <w:t>РР:</w:t>
            </w:r>
            <w:r w:rsidRPr="005D058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D0584">
              <w:rPr>
                <w:rFonts w:ascii="Times New Roman" w:hAnsi="Times New Roman"/>
                <w:b/>
                <w:i/>
                <w:sz w:val="20"/>
                <w:szCs w:val="20"/>
              </w:rPr>
              <w:t>Сочинение</w:t>
            </w:r>
            <w:r w:rsidRPr="005D0584">
              <w:rPr>
                <w:rFonts w:ascii="Times New Roman" w:hAnsi="Times New Roman"/>
                <w:i/>
                <w:sz w:val="20"/>
                <w:szCs w:val="20"/>
              </w:rPr>
              <w:t xml:space="preserve"> – характеристика Геракла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Кентавры.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 xml:space="preserve">Кентавр Хирон как наставник и учитель греческих героев. Воплощение в образе кентавра (человек, слитый с лошадью) степняка-кочевника. 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 xml:space="preserve">А. Белый. «Игры кентавров»; Д. Апдайк. «Кентавр» (фрагмент). 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Миф о </w:t>
            </w:r>
            <w:r w:rsidRPr="005D0584">
              <w:rPr>
                <w:rFonts w:ascii="Times New Roman" w:hAnsi="Times New Roman"/>
                <w:iCs/>
                <w:sz w:val="20"/>
                <w:szCs w:val="20"/>
              </w:rPr>
              <w:t>Нарциссе</w:t>
            </w:r>
            <w:r w:rsidRPr="005D0584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Прославление любви и красоты. Осуждение самодовольства и самовлюбленности.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744" w:type="dxa"/>
            <w:gridSpan w:val="2"/>
          </w:tcPr>
          <w:p w:rsidR="005F118C" w:rsidRPr="005D0584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7331" w:type="dxa"/>
            <w:gridSpan w:val="2"/>
          </w:tcPr>
          <w:p w:rsidR="005F118C" w:rsidRPr="005D0584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D058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Вн. чт. (читательская конференция): </w:t>
            </w:r>
            <w:r w:rsidRPr="005D0584">
              <w:rPr>
                <w:rFonts w:ascii="Times New Roman" w:hAnsi="Times New Roman"/>
                <w:sz w:val="20"/>
                <w:szCs w:val="20"/>
              </w:rPr>
              <w:t>Н.А. Кун. Легенды и мифы Древней Греции. В. Смирнова. «Герои Эллады».</w:t>
            </w:r>
          </w:p>
        </w:tc>
        <w:tc>
          <w:tcPr>
            <w:tcW w:w="606" w:type="dxa"/>
          </w:tcPr>
          <w:p w:rsidR="005F118C" w:rsidRPr="005D0584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118C" w:rsidRPr="005D0584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5F118C" w:rsidRPr="005D0584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18C" w:rsidRPr="00912D41" w:rsidTr="00912D41">
        <w:tc>
          <w:tcPr>
            <w:tcW w:w="10990" w:type="dxa"/>
            <w:gridSpan w:val="10"/>
          </w:tcPr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</w:rPr>
              <w:t>2-ая четверть (14 часов)</w:t>
            </w: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744" w:type="dxa"/>
            <w:gridSpan w:val="2"/>
          </w:tcPr>
          <w:p w:rsidR="005F118C" w:rsidRPr="00912D41" w:rsidRDefault="000A6D5C" w:rsidP="005F118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1.</w:t>
            </w:r>
          </w:p>
        </w:tc>
        <w:tc>
          <w:tcPr>
            <w:tcW w:w="7331" w:type="dxa"/>
            <w:gridSpan w:val="2"/>
          </w:tcPr>
          <w:p w:rsidR="005F118C" w:rsidRPr="00912D41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iCs/>
              </w:rPr>
              <w:t xml:space="preserve">Миф об аргонавтах. </w:t>
            </w:r>
            <w:r w:rsidRPr="00912D41">
              <w:rPr>
                <w:rFonts w:ascii="Times New Roman" w:hAnsi="Times New Roman"/>
              </w:rPr>
              <w:t>Происхождение золотого руна. Символика образа золотого руна. Героический поход аргонавтов. Судьба Ясона. Отражение мифа в литературе.</w:t>
            </w:r>
          </w:p>
        </w:tc>
        <w:tc>
          <w:tcPr>
            <w:tcW w:w="606" w:type="dxa"/>
          </w:tcPr>
          <w:p w:rsidR="005F118C" w:rsidRPr="00912D41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5F118C" w:rsidRPr="00912D41" w:rsidTr="00912D41">
        <w:tc>
          <w:tcPr>
            <w:tcW w:w="10990" w:type="dxa"/>
            <w:gridSpan w:val="10"/>
          </w:tcPr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Славянская и древнетюркская мифологии и литература</w:t>
            </w: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20-21.</w:t>
            </w:r>
          </w:p>
        </w:tc>
        <w:tc>
          <w:tcPr>
            <w:tcW w:w="744" w:type="dxa"/>
            <w:gridSpan w:val="2"/>
          </w:tcPr>
          <w:p w:rsidR="005F118C" w:rsidRPr="00912D41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  <w:r w:rsidR="000A6D5C" w:rsidRPr="00912D41">
              <w:rPr>
                <w:rFonts w:ascii="Times New Roman" w:hAnsi="Times New Roman"/>
              </w:rPr>
              <w:t>-3</w:t>
            </w:r>
            <w:r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331" w:type="dxa"/>
            <w:gridSpan w:val="2"/>
          </w:tcPr>
          <w:p w:rsidR="005F118C" w:rsidRPr="00912D41" w:rsidRDefault="005F118C" w:rsidP="005F118C">
            <w:pPr>
              <w:shd w:val="clear" w:color="auto" w:fill="FFFFFF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iCs/>
              </w:rPr>
              <w:t xml:space="preserve">Представления древних славян об устройстве мира. </w:t>
            </w:r>
            <w:r w:rsidRPr="00912D41">
              <w:rPr>
                <w:rFonts w:ascii="Times New Roman" w:hAnsi="Times New Roman"/>
              </w:rPr>
              <w:t>Пантеон славянских богов. Образы низшей мифологии.</w:t>
            </w:r>
          </w:p>
        </w:tc>
        <w:tc>
          <w:tcPr>
            <w:tcW w:w="606" w:type="dxa"/>
          </w:tcPr>
          <w:p w:rsidR="005F118C" w:rsidRPr="00912D41" w:rsidRDefault="00CE5943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22-23.</w:t>
            </w:r>
          </w:p>
        </w:tc>
        <w:tc>
          <w:tcPr>
            <w:tcW w:w="744" w:type="dxa"/>
            <w:gridSpan w:val="2"/>
          </w:tcPr>
          <w:p w:rsidR="005F118C" w:rsidRPr="00912D41" w:rsidRDefault="005F118C" w:rsidP="005F118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</w:t>
            </w:r>
            <w:r w:rsidR="000A6D5C" w:rsidRPr="00912D41">
              <w:rPr>
                <w:rFonts w:ascii="Times New Roman" w:hAnsi="Times New Roman"/>
              </w:rPr>
              <w:t>-5</w:t>
            </w:r>
            <w:r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331" w:type="dxa"/>
            <w:gridSpan w:val="2"/>
          </w:tcPr>
          <w:p w:rsidR="005F118C" w:rsidRPr="00912D41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 xml:space="preserve">Отражение славянских мифов в русской поэзии </w:t>
            </w:r>
            <w:r w:rsidRPr="00912D41">
              <w:rPr>
                <w:rFonts w:ascii="Times New Roman" w:hAnsi="Times New Roman"/>
                <w:lang w:val="en-US"/>
              </w:rPr>
              <w:t>XI</w:t>
            </w:r>
            <w:r w:rsidRPr="00912D41">
              <w:rPr>
                <w:rFonts w:ascii="Times New Roman" w:hAnsi="Times New Roman"/>
              </w:rPr>
              <w:t>Х-ХХ веков</w:t>
            </w:r>
            <w:r w:rsidRPr="00912D41">
              <w:rPr>
                <w:rFonts w:ascii="Times New Roman" w:hAnsi="Times New Roman"/>
                <w:iCs/>
              </w:rPr>
              <w:t>:</w:t>
            </w:r>
            <w:r w:rsidRPr="00912D41">
              <w:rPr>
                <w:rFonts w:ascii="Times New Roman" w:hAnsi="Times New Roman"/>
              </w:rPr>
              <w:t xml:space="preserve"> </w:t>
            </w:r>
            <w:r w:rsidRPr="00912D41">
              <w:rPr>
                <w:rFonts w:ascii="Times New Roman" w:hAnsi="Times New Roman"/>
                <w:iCs/>
              </w:rPr>
              <w:t xml:space="preserve">А.С. Пушкин. «Домовому», «Бесы»; М.Ю. Лермонтов. «Морская царевна»; А.А. Блок. «Старушка и чертенята»; Е.В. Курдаков. «Леший»; И.А. Бродский. «В деревне бог живет не по углам...». </w:t>
            </w:r>
            <w:r w:rsidRPr="00912D41">
              <w:rPr>
                <w:rFonts w:ascii="Times New Roman" w:hAnsi="Times New Roman"/>
              </w:rPr>
              <w:t>Художественные особенности стихотворений. Поэтическое мастерство авторов.</w:t>
            </w:r>
          </w:p>
          <w:p w:rsidR="005F118C" w:rsidRPr="00912D41" w:rsidRDefault="005F118C" w:rsidP="005F118C">
            <w:pPr>
              <w:shd w:val="clear" w:color="auto" w:fill="FFFFFF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Для заучивания наизусть:</w:t>
            </w:r>
            <w:r w:rsidRPr="00912D41">
              <w:rPr>
                <w:rFonts w:ascii="Times New Roman" w:hAnsi="Times New Roman"/>
                <w:iCs/>
              </w:rPr>
              <w:t xml:space="preserve"> И.А. Бродский. «В деревне бог живет не по углам...».</w:t>
            </w:r>
          </w:p>
        </w:tc>
        <w:tc>
          <w:tcPr>
            <w:tcW w:w="606" w:type="dxa"/>
          </w:tcPr>
          <w:p w:rsidR="005F118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5F118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24-26</w:t>
            </w:r>
            <w:r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44" w:type="dxa"/>
            <w:gridSpan w:val="2"/>
          </w:tcPr>
          <w:p w:rsidR="005F118C" w:rsidRPr="00912D41" w:rsidRDefault="000A6D5C" w:rsidP="000A6D5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</w:t>
            </w:r>
            <w:r w:rsidR="005F118C" w:rsidRPr="00912D41">
              <w:rPr>
                <w:rFonts w:ascii="Times New Roman" w:hAnsi="Times New Roman"/>
              </w:rPr>
              <w:t>-</w:t>
            </w:r>
            <w:r w:rsidRPr="00912D41">
              <w:rPr>
                <w:rFonts w:ascii="Times New Roman" w:hAnsi="Times New Roman"/>
              </w:rPr>
              <w:t>8</w:t>
            </w:r>
            <w:r w:rsidR="005F118C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331" w:type="dxa"/>
            <w:gridSpan w:val="2"/>
          </w:tcPr>
          <w:p w:rsidR="005F118C" w:rsidRPr="00912D41" w:rsidRDefault="005F118C" w:rsidP="005F118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iCs/>
              </w:rPr>
              <w:t xml:space="preserve">А.С. Пушкин. «Метель». </w:t>
            </w:r>
            <w:r w:rsidRPr="00912D41">
              <w:rPr>
                <w:rFonts w:ascii="Times New Roman" w:hAnsi="Times New Roman"/>
              </w:rPr>
              <w:t xml:space="preserve">Герои повести, мотивы их поступков. Тема </w:t>
            </w:r>
            <w:r w:rsidRPr="00912D41">
              <w:rPr>
                <w:rFonts w:ascii="Times New Roman" w:hAnsi="Times New Roman"/>
                <w:iCs/>
              </w:rPr>
              <w:t xml:space="preserve">бесовщины </w:t>
            </w:r>
            <w:r w:rsidRPr="00912D41">
              <w:rPr>
                <w:rFonts w:ascii="Times New Roman" w:hAnsi="Times New Roman"/>
              </w:rPr>
              <w:t xml:space="preserve">в произведении. </w:t>
            </w:r>
          </w:p>
          <w:p w:rsidR="005F118C" w:rsidRPr="00912D41" w:rsidRDefault="005F118C" w:rsidP="005F118C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912D41">
              <w:rPr>
                <w:rFonts w:ascii="Times New Roman" w:hAnsi="Times New Roman"/>
                <w:b/>
                <w:i/>
              </w:rPr>
              <w:t>РР:</w:t>
            </w:r>
            <w:r w:rsidRPr="00912D41">
              <w:rPr>
                <w:rFonts w:ascii="Times New Roman" w:hAnsi="Times New Roman"/>
                <w:i/>
              </w:rPr>
              <w:t xml:space="preserve"> </w:t>
            </w:r>
            <w:r w:rsidRPr="00912D41">
              <w:rPr>
                <w:rFonts w:ascii="Times New Roman" w:hAnsi="Times New Roman"/>
                <w:b/>
                <w:i/>
              </w:rPr>
              <w:t>Сочинение</w:t>
            </w:r>
            <w:r w:rsidRPr="00912D41">
              <w:rPr>
                <w:rFonts w:ascii="Times New Roman" w:hAnsi="Times New Roman"/>
                <w:i/>
              </w:rPr>
              <w:t xml:space="preserve"> по произведению </w:t>
            </w:r>
            <w:r w:rsidRPr="00912D41">
              <w:rPr>
                <w:rFonts w:ascii="Times New Roman" w:hAnsi="Times New Roman"/>
                <w:iCs/>
              </w:rPr>
              <w:t>А.С. Пушкина «Метель»</w:t>
            </w:r>
          </w:p>
        </w:tc>
        <w:tc>
          <w:tcPr>
            <w:tcW w:w="606" w:type="dxa"/>
          </w:tcPr>
          <w:p w:rsidR="005F118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5F118C" w:rsidRPr="00912D41" w:rsidRDefault="005F118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5F118C" w:rsidRPr="00912D41" w:rsidRDefault="005F118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27.</w:t>
            </w:r>
          </w:p>
        </w:tc>
        <w:tc>
          <w:tcPr>
            <w:tcW w:w="744" w:type="dxa"/>
            <w:gridSpan w:val="2"/>
          </w:tcPr>
          <w:p w:rsidR="000A6D5C" w:rsidRPr="00912D41" w:rsidRDefault="000A6D5C" w:rsidP="003777C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9.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3777C6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Образы славянской мифологии в поэзии Х</w:t>
            </w:r>
            <w:r w:rsidRPr="00912D41">
              <w:rPr>
                <w:rFonts w:ascii="Times New Roman" w:hAnsi="Times New Roman"/>
                <w:lang w:val="en-US"/>
              </w:rPr>
              <w:t>I</w:t>
            </w:r>
            <w:r w:rsidRPr="00912D41">
              <w:rPr>
                <w:rFonts w:ascii="Times New Roman" w:hAnsi="Times New Roman"/>
              </w:rPr>
              <w:t>Х-ХХ веков</w:t>
            </w:r>
            <w:r w:rsidRPr="00912D41">
              <w:rPr>
                <w:rFonts w:ascii="Times New Roman" w:hAnsi="Times New Roman"/>
                <w:iCs/>
              </w:rPr>
              <w:t xml:space="preserve">: М.Ю. Лермонтов. «Русалка»; К.Д. Бальмонт. «Русалочка»; З.Н. Гиппиус. «Песни русалок»; С.А. Есенин. «Русалка под Новый Год»; Е.В. Курдаков. «Пряха». </w:t>
            </w:r>
          </w:p>
          <w:p w:rsidR="000A6D5C" w:rsidRPr="00912D41" w:rsidRDefault="000A6D5C" w:rsidP="003777C6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606" w:type="dxa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28-30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44" w:type="dxa"/>
            <w:gridSpan w:val="2"/>
          </w:tcPr>
          <w:p w:rsidR="000A6D5C" w:rsidRPr="00912D41" w:rsidRDefault="000A6D5C" w:rsidP="00A2325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10-12.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0A6D5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Н.В. Гоголь. «Ночь перед Рождеством». </w:t>
            </w:r>
            <w:r w:rsidRPr="00912D41">
              <w:rPr>
                <w:rFonts w:ascii="Times New Roman" w:hAnsi="Times New Roman"/>
              </w:rPr>
              <w:t xml:space="preserve">Фольклор и народная мифология как тематическое содержание повести. Герои повести. Мифические образы и их роль в произведении. Поэтизация верности и бескорыстной любви. </w:t>
            </w:r>
            <w:r w:rsidRPr="00912D41">
              <w:rPr>
                <w:rFonts w:ascii="Times New Roman" w:hAnsi="Times New Roman"/>
                <w:b/>
                <w:i/>
              </w:rPr>
              <w:t>РР:</w:t>
            </w:r>
            <w:r w:rsidRPr="00912D41">
              <w:rPr>
                <w:rFonts w:ascii="Times New Roman" w:hAnsi="Times New Roman"/>
                <w:i/>
              </w:rPr>
              <w:t xml:space="preserve"> </w:t>
            </w:r>
            <w:r w:rsidRPr="00912D41">
              <w:rPr>
                <w:rFonts w:ascii="Times New Roman" w:hAnsi="Times New Roman"/>
                <w:b/>
                <w:i/>
              </w:rPr>
              <w:t>Сочинение</w:t>
            </w:r>
            <w:r w:rsidRPr="00912D41">
              <w:rPr>
                <w:rFonts w:ascii="Times New Roman" w:hAnsi="Times New Roman"/>
                <w:i/>
              </w:rPr>
              <w:t xml:space="preserve"> по произведению </w:t>
            </w:r>
            <w:r w:rsidRPr="00912D41">
              <w:rPr>
                <w:rFonts w:ascii="Times New Roman" w:hAnsi="Times New Roman"/>
                <w:iCs/>
              </w:rPr>
              <w:t>Н.В. Гоголя «Ночь перед Рождеством</w:t>
            </w:r>
            <w:r w:rsidRPr="00912D41">
              <w:rPr>
                <w:rFonts w:ascii="Times New Roman" w:hAnsi="Times New Roman"/>
                <w:i/>
                <w:iCs/>
              </w:rPr>
              <w:t>».</w:t>
            </w:r>
          </w:p>
        </w:tc>
        <w:tc>
          <w:tcPr>
            <w:tcW w:w="606" w:type="dxa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rPr>
          <w:gridAfter w:val="1"/>
          <w:wAfter w:w="35" w:type="dxa"/>
        </w:trPr>
        <w:tc>
          <w:tcPr>
            <w:tcW w:w="959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31-32</w:t>
            </w:r>
            <w:r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744" w:type="dxa"/>
            <w:gridSpan w:val="2"/>
          </w:tcPr>
          <w:p w:rsidR="000A6D5C" w:rsidRPr="00912D41" w:rsidRDefault="000A6D5C" w:rsidP="006916E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13-14.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0A6D5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912D41">
              <w:rPr>
                <w:rFonts w:ascii="Times New Roman" w:hAnsi="Times New Roman"/>
                <w:iCs/>
              </w:rPr>
              <w:t>Н.С. Лесков. «Привидение в Инженерном замке»</w:t>
            </w:r>
            <w:r w:rsidRPr="00912D41">
              <w:rPr>
                <w:rFonts w:ascii="Times New Roman" w:hAnsi="Times New Roman"/>
                <w:bCs/>
                <w:iCs/>
              </w:rPr>
              <w:t xml:space="preserve">. </w:t>
            </w:r>
            <w:r w:rsidRPr="00912D41">
              <w:rPr>
                <w:rFonts w:ascii="Times New Roman" w:hAnsi="Times New Roman"/>
              </w:rPr>
              <w:t>Мастерство Лескова-рассказчика.</w:t>
            </w:r>
          </w:p>
        </w:tc>
        <w:tc>
          <w:tcPr>
            <w:tcW w:w="606" w:type="dxa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c>
          <w:tcPr>
            <w:tcW w:w="10990" w:type="dxa"/>
            <w:gridSpan w:val="10"/>
          </w:tcPr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</w:rPr>
              <w:lastRenderedPageBreak/>
              <w:t>3 четверть (20 часов)</w:t>
            </w:r>
          </w:p>
        </w:tc>
      </w:tr>
      <w:tr w:rsidR="000A6D5C" w:rsidRPr="00912D41" w:rsidTr="00912D41">
        <w:tc>
          <w:tcPr>
            <w:tcW w:w="817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lastRenderedPageBreak/>
              <w:t>33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0A6D5C" w:rsidRPr="00912D41" w:rsidRDefault="000A6D5C" w:rsidP="00FE47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912D41">
              <w:rPr>
                <w:rFonts w:ascii="Times New Roman" w:hAnsi="Times New Roman"/>
                <w:b/>
                <w:i/>
              </w:rPr>
              <w:t>Вн. чт.:</w:t>
            </w:r>
            <w:r w:rsidRPr="00912D41">
              <w:rPr>
                <w:rFonts w:ascii="Times New Roman" w:hAnsi="Times New Roman"/>
              </w:rPr>
              <w:t xml:space="preserve"> Н.С. Лесков. «Левша».</w:t>
            </w:r>
          </w:p>
        </w:tc>
        <w:tc>
          <w:tcPr>
            <w:tcW w:w="641" w:type="dxa"/>
            <w:gridSpan w:val="2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c>
          <w:tcPr>
            <w:tcW w:w="817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34-35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0A6D5C" w:rsidRPr="00912D41" w:rsidRDefault="002759BD" w:rsidP="006F6A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2-3.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>А.Н. Островский. «Снегурочка» (в сокращении)</w:t>
            </w:r>
            <w:r w:rsidRPr="00912D41">
              <w:rPr>
                <w:rFonts w:ascii="Times New Roman" w:hAnsi="Times New Roman"/>
                <w:bCs/>
                <w:iCs/>
              </w:rPr>
              <w:t xml:space="preserve">. </w:t>
            </w:r>
            <w:r w:rsidRPr="00912D41">
              <w:rPr>
                <w:rFonts w:ascii="Times New Roman" w:hAnsi="Times New Roman"/>
              </w:rPr>
              <w:t>Герои весенней сказки Островского. П</w:t>
            </w:r>
            <w:r w:rsidRPr="00912D41">
              <w:rPr>
                <w:rFonts w:ascii="Times New Roman" w:hAnsi="Times New Roman"/>
                <w:shd w:val="clear" w:color="auto" w:fill="FFFFFF"/>
              </w:rPr>
              <w:t xml:space="preserve">ролог: спор Весны и Мороза. Конфликт в душе Снегурочки: «любовь» и «сердечная остуда» (гибельность безграничной любви и холодная чистота одиночества). </w:t>
            </w:r>
            <w:r w:rsidRPr="00912D41">
              <w:rPr>
                <w:rFonts w:ascii="Times New Roman" w:hAnsi="Times New Roman"/>
              </w:rPr>
              <w:t>Образы славян</w:t>
            </w:r>
            <w:r w:rsidRPr="00912D41">
              <w:rPr>
                <w:rFonts w:ascii="Times New Roman" w:hAnsi="Times New Roman"/>
              </w:rPr>
              <w:softHyphen/>
              <w:t>ской мифологии в произведении.</w:t>
            </w:r>
          </w:p>
        </w:tc>
        <w:tc>
          <w:tcPr>
            <w:tcW w:w="641" w:type="dxa"/>
            <w:gridSpan w:val="2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c>
          <w:tcPr>
            <w:tcW w:w="817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36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0A6D5C" w:rsidRPr="00912D41" w:rsidRDefault="002759BD" w:rsidP="001D2A2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4.</w:t>
            </w:r>
          </w:p>
        </w:tc>
        <w:tc>
          <w:tcPr>
            <w:tcW w:w="7331" w:type="dxa"/>
            <w:gridSpan w:val="2"/>
          </w:tcPr>
          <w:p w:rsidR="000A6D5C" w:rsidRPr="00912D41" w:rsidRDefault="000A6D5C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</w:rPr>
              <w:t>Древнетюркские мифы и предания: миф о происхождении Тенгри; мифы о происхождении божеств и космическом мироустройстве; миф о происхождении человека. Тенгрианство - древнейшая религия тюрков. Общее и особенное в античных, славянских и древнетюркских мифах.</w:t>
            </w:r>
          </w:p>
        </w:tc>
        <w:tc>
          <w:tcPr>
            <w:tcW w:w="641" w:type="dxa"/>
            <w:gridSpan w:val="2"/>
          </w:tcPr>
          <w:p w:rsidR="000A6D5C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0A6D5C" w:rsidRPr="00912D41" w:rsidRDefault="000A6D5C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0A6D5C" w:rsidRPr="00912D41" w:rsidTr="00912D41">
        <w:tc>
          <w:tcPr>
            <w:tcW w:w="10990" w:type="dxa"/>
            <w:gridSpan w:val="10"/>
          </w:tcPr>
          <w:p w:rsidR="000A6D5C" w:rsidRPr="00912D41" w:rsidRDefault="000A6D5C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Отражение библейско-коранических сказаний в литературе</w:t>
            </w: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37-38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  <w:p w:rsidR="002759BD" w:rsidRPr="00912D41" w:rsidRDefault="002759BD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5-6.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F213B1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Мифы и легенды Ветхого Завета: «Сотворение мира», «Адам и Ева», «Потоп», «Содом и Гоморра». </w:t>
            </w:r>
            <w:r w:rsidRPr="00912D41">
              <w:rPr>
                <w:rFonts w:ascii="Times New Roman" w:hAnsi="Times New Roman"/>
              </w:rPr>
              <w:t>Мифы о сотворении мира и человека в Ветхом Завете. Жизнь первых людей на земле. Всемирный потоп, разрушение Содома и Гоморры как наказание за грехи людей. Дидактичность библейских легенд.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2759BD" w:rsidRPr="00912D41" w:rsidRDefault="002759BD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0D4C7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39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7.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0D4C7A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>И</w:t>
            </w:r>
            <w:r w:rsidRPr="00912D41">
              <w:rPr>
                <w:rFonts w:ascii="Times New Roman" w:hAnsi="Times New Roman"/>
              </w:rPr>
              <w:t>нтерпретация библейских легенд в литературе</w:t>
            </w:r>
            <w:r w:rsidRPr="00912D41">
              <w:rPr>
                <w:rFonts w:ascii="Times New Roman" w:hAnsi="Times New Roman"/>
                <w:iCs/>
              </w:rPr>
              <w:t xml:space="preserve">: А.С. Пушкин. «Ангел»; М.Ю. Лермонтов. «Демон» (фрагменты); А.А. Ахматова. «Лотова жена». 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5F11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5F118C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40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8.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912D41">
              <w:rPr>
                <w:rFonts w:ascii="Times New Roman" w:hAnsi="Times New Roman"/>
                <w:b/>
                <w:i/>
              </w:rPr>
              <w:t>РР:</w:t>
            </w:r>
            <w:r w:rsidRPr="00912D41">
              <w:rPr>
                <w:rFonts w:ascii="Times New Roman" w:hAnsi="Times New Roman"/>
                <w:i/>
              </w:rPr>
              <w:t xml:space="preserve"> Анализ лирических произведений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41-42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9-10.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iCs/>
              </w:rPr>
              <w:t xml:space="preserve">Легенды и притчи Нового Завета: «Рождение Иисуса Христа», «Притча о блудном сыне». </w:t>
            </w:r>
            <w:r w:rsidRPr="00912D41">
              <w:rPr>
                <w:rFonts w:ascii="Times New Roman" w:hAnsi="Times New Roman"/>
              </w:rPr>
              <w:t>Нравственные идеалы и уроки евангельских притч.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43-46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11-14.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pStyle w:val="2"/>
              <w:keepNext/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>Легенды и притчи Ветхого и Нового Заветов: «Каин и Авель», «Вавилонская башня», «Моисей», «Суд Соломона», «Притча о заблудившейся овце и потерянной монете», «Притча об Ионе», «Тайная вечеря», «Ночь в Гефсиманском саду» (или другие по выбору учителя).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47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15.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iCs/>
              </w:rPr>
              <w:t xml:space="preserve">Н.К. Рерих. «Царь Соломон». </w:t>
            </w:r>
            <w:r w:rsidRPr="00912D41">
              <w:rPr>
                <w:rFonts w:ascii="Times New Roman" w:hAnsi="Times New Roman"/>
              </w:rPr>
              <w:t>Вечные темы, мотивы и образы Библии.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48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16.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Отражение легенд и притч Нового Завета в литературе</w:t>
            </w:r>
            <w:r w:rsidRPr="00912D41">
              <w:rPr>
                <w:rFonts w:ascii="Times New Roman" w:hAnsi="Times New Roman"/>
                <w:iCs/>
              </w:rPr>
              <w:t xml:space="preserve">: Б.Л. Пастернак. «Гефсиманский сад»; Д.С. Мережковский. «Бог»; В.Ф. Ходасевич. «Рай». </w:t>
            </w:r>
          </w:p>
          <w:p w:rsidR="002759BD" w:rsidRPr="00912D41" w:rsidRDefault="002759BD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Для заучивания наизусть:</w:t>
            </w:r>
            <w:r w:rsidRPr="00912D41">
              <w:rPr>
                <w:rFonts w:ascii="Times New Roman" w:hAnsi="Times New Roman"/>
                <w:iCs/>
              </w:rPr>
              <w:t xml:space="preserve"> Б.Л. Пастернак. «Гефсиманский сад»; В.Ф. Ходасевич. «Рай». 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49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17.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</w:rPr>
            </w:pPr>
            <w:r w:rsidRPr="00912D41">
              <w:rPr>
                <w:rFonts w:ascii="Times New Roman" w:hAnsi="Times New Roman"/>
                <w:b/>
                <w:i/>
              </w:rPr>
              <w:t>РР:</w:t>
            </w:r>
            <w:r w:rsidRPr="00912D41">
              <w:rPr>
                <w:rFonts w:ascii="Times New Roman" w:hAnsi="Times New Roman"/>
                <w:i/>
              </w:rPr>
              <w:t xml:space="preserve"> Анализ лирических произведений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50-52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18-20.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F72465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А.С. Пушкин. «Станционный смотритель». </w:t>
            </w:r>
            <w:r w:rsidRPr="00912D41">
              <w:rPr>
                <w:rFonts w:ascii="Times New Roman" w:hAnsi="Times New Roman"/>
              </w:rPr>
              <w:t xml:space="preserve">Герои произведения. Трагедия Самсона Вырина. Значение мотива евангельской притчи о блудном сыне в повести. 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10990" w:type="dxa"/>
            <w:gridSpan w:val="10"/>
          </w:tcPr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5D0584" w:rsidRDefault="005D0584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  <w:b/>
              </w:rPr>
            </w:pPr>
          </w:p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</w:rPr>
              <w:t>4 четверть (16 часов)</w:t>
            </w: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lastRenderedPageBreak/>
              <w:t>53-54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1-2-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Ф.М. Достоевский. «Мальчик у Христа на елке». </w:t>
            </w:r>
            <w:r w:rsidRPr="00912D41">
              <w:rPr>
                <w:rFonts w:ascii="Times New Roman" w:hAnsi="Times New Roman"/>
              </w:rPr>
              <w:t>Трагедия маленьких детей из социальных низов.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55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3.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b/>
                <w:i/>
              </w:rPr>
              <w:t>Вн. чт.:</w:t>
            </w:r>
            <w:r w:rsidRPr="00912D41">
              <w:rPr>
                <w:rFonts w:ascii="Times New Roman" w:hAnsi="Times New Roman"/>
              </w:rPr>
              <w:t xml:space="preserve"> К.Г. Паустовский. «Телеграмма» (в сокращении). 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56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4.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Л.Н. Андреев «Ангелочек». </w:t>
            </w:r>
            <w:r w:rsidRPr="00912D41">
              <w:rPr>
                <w:rFonts w:ascii="Times New Roman" w:hAnsi="Times New Roman"/>
              </w:rPr>
              <w:t>Проблема становления личности и христианская мораль.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57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</w:rPr>
              <w:t>Коранические сказания: творение мира и человека; пророки Аллаха – Иса и Мухаммед. Сходство и различие сюжетов Библии и Корана.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F7246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58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</w:rPr>
              <w:t>Отражение коранических тем, мотивов и образов в поэзии Х</w:t>
            </w:r>
            <w:r w:rsidRPr="00912D41">
              <w:rPr>
                <w:rFonts w:ascii="Times New Roman" w:hAnsi="Times New Roman"/>
                <w:lang w:val="en-US"/>
              </w:rPr>
              <w:t>I</w:t>
            </w:r>
            <w:r w:rsidRPr="00912D41">
              <w:rPr>
                <w:rFonts w:ascii="Times New Roman" w:hAnsi="Times New Roman"/>
              </w:rPr>
              <w:t xml:space="preserve">Х-ХХ веков: А.С. Пушкин. Подражание Корану. </w:t>
            </w:r>
            <w:r w:rsidRPr="00912D41">
              <w:rPr>
                <w:rFonts w:ascii="Times New Roman" w:hAnsi="Times New Roman"/>
                <w:lang w:val="en-US"/>
              </w:rPr>
              <w:t>V</w:t>
            </w:r>
            <w:r w:rsidRPr="00912D41">
              <w:rPr>
                <w:rFonts w:ascii="Times New Roman" w:hAnsi="Times New Roman"/>
              </w:rPr>
              <w:t>. «Земля недвижна; неба своды…». И.А. Бунин. «Магомет в изгнании», «Ночь Аль-Кадра»; О.О. Сулейменов. «Ночь свершения желаний».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59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7.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 xml:space="preserve">Кораническая тема в стихотворениях русских поэтов </w:t>
            </w:r>
            <w:r w:rsidRPr="00912D41">
              <w:rPr>
                <w:rFonts w:ascii="Times New Roman" w:hAnsi="Times New Roman"/>
                <w:lang w:val="en-US"/>
              </w:rPr>
              <w:t>XIX</w:t>
            </w:r>
            <w:r w:rsidRPr="00912D41">
              <w:rPr>
                <w:rFonts w:ascii="Times New Roman" w:hAnsi="Times New Roman"/>
              </w:rPr>
              <w:t xml:space="preserve"> века, их сходство и отличие: А.С. Пушкин Подражание Корану. </w:t>
            </w:r>
            <w:r w:rsidRPr="00912D41">
              <w:rPr>
                <w:rFonts w:ascii="Times New Roman" w:hAnsi="Times New Roman"/>
                <w:lang w:val="en-US"/>
              </w:rPr>
              <w:t>IX</w:t>
            </w:r>
            <w:r w:rsidRPr="00912D41">
              <w:rPr>
                <w:rFonts w:ascii="Times New Roman" w:hAnsi="Times New Roman"/>
              </w:rPr>
              <w:t xml:space="preserve">. «И путник усталый на Бога роптал…»; М.Ю. Лермонтов «Три пальмы». 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10990" w:type="dxa"/>
            <w:gridSpan w:val="10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Мифы других народов мира и литература</w:t>
            </w: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60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8.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>Мифы и легенды об исчезнувших мирах и цивилизациях: Н.К. Рерих. «Миф Атлантиды» (из «Сказок»); Р. Стивенсон. «Вересковый мед».</w:t>
            </w:r>
          </w:p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  <w:b/>
                <w:bCs/>
                <w:i/>
              </w:rPr>
              <w:t>Для заучивания наизусть:</w:t>
            </w:r>
            <w:r w:rsidRPr="00912D41">
              <w:rPr>
                <w:rFonts w:ascii="Times New Roman" w:hAnsi="Times New Roman"/>
                <w:iCs/>
              </w:rPr>
              <w:t xml:space="preserve"> Р. Стивенсон. «Вересковый мед».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61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9.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5D0584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Т. Мэлори. «Смерть Артура» (фрагменты); баллады о Робин Гуде. </w:t>
            </w:r>
            <w:r w:rsidRPr="00912D41">
              <w:rPr>
                <w:rFonts w:ascii="Times New Roman" w:hAnsi="Times New Roman"/>
              </w:rPr>
              <w:t>Многообразие исчезнувших миров. Присутствие древних верований в литературе. Образы рыцарей и благородных разбойников.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62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10.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Новые мифы (обзор): А. Конан Дойл. «Затерянный мир» (фрагменты); Г.А. Беккер. «Гном»; О. Уайльд. «Кентервильское привидение». </w:t>
            </w:r>
            <w:r w:rsidRPr="00912D41">
              <w:rPr>
                <w:rFonts w:ascii="Times New Roman" w:hAnsi="Times New Roman"/>
              </w:rPr>
              <w:t>Фантастические существа и миры новой мифологии. Параллельный мир в литературе.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63-64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912D41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  <w:iCs/>
              </w:rPr>
              <w:t xml:space="preserve">Жанры фантастики и фэнтези в современной литературе (обзор): Г. Уэллс. «Машина времени»; Р. Брэдбери. «Каникулы»; Д. Толкиен. «Хоббит, или Туда и Обратно», К. Льюис. «Нарния» (фрагменты). </w:t>
            </w:r>
            <w:r w:rsidRPr="00912D41">
              <w:rPr>
                <w:rFonts w:ascii="Times New Roman" w:hAnsi="Times New Roman"/>
              </w:rPr>
              <w:t>Традиции и новаторство в использовании мифологии.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65-66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912D41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2759BD">
            <w:pPr>
              <w:keepNext/>
              <w:shd w:val="clear" w:color="auto" w:fill="FFFFFF"/>
              <w:tabs>
                <w:tab w:val="left" w:pos="600"/>
                <w:tab w:val="left" w:pos="993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912D41">
              <w:rPr>
                <w:rFonts w:ascii="Times New Roman" w:hAnsi="Times New Roman"/>
                <w:b/>
                <w:i/>
                <w:iCs/>
              </w:rPr>
              <w:t>РР:</w:t>
            </w:r>
            <w:r w:rsidRPr="00912D41">
              <w:rPr>
                <w:rFonts w:ascii="Times New Roman" w:hAnsi="Times New Roman"/>
                <w:i/>
                <w:iCs/>
              </w:rPr>
              <w:t xml:space="preserve"> Подготовка к сочинению. Сочинение в жанре фэнтези</w:t>
            </w:r>
            <w:r w:rsidR="00F72465" w:rsidRPr="00912D41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67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912D41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CE5943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912D41">
              <w:rPr>
                <w:rFonts w:ascii="Times New Roman" w:hAnsi="Times New Roman"/>
                <w:b/>
                <w:i/>
              </w:rPr>
              <w:t>Вн. чт.:</w:t>
            </w:r>
            <w:r w:rsidRPr="00912D41">
              <w:rPr>
                <w:rFonts w:ascii="Times New Roman" w:hAnsi="Times New Roman"/>
                <w:i/>
              </w:rPr>
              <w:t xml:space="preserve"> </w:t>
            </w:r>
            <w:r w:rsidRPr="00912D41">
              <w:rPr>
                <w:rFonts w:ascii="Times New Roman" w:hAnsi="Times New Roman"/>
              </w:rPr>
              <w:t>Н.М. Чернова. «Курганы Иссыка», «Легенда о воре».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  <w:tr w:rsidR="002759BD" w:rsidRPr="00912D41" w:rsidTr="00912D41">
        <w:tc>
          <w:tcPr>
            <w:tcW w:w="10990" w:type="dxa"/>
            <w:gridSpan w:val="10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  <w:b/>
                <w:i/>
                <w:iCs/>
              </w:rPr>
              <w:t>Заключение</w:t>
            </w:r>
          </w:p>
        </w:tc>
      </w:tr>
      <w:tr w:rsidR="002759BD" w:rsidRPr="00912D41" w:rsidTr="00912D41">
        <w:tc>
          <w:tcPr>
            <w:tcW w:w="817" w:type="dxa"/>
          </w:tcPr>
          <w:p w:rsidR="002759BD" w:rsidRPr="00912D41" w:rsidRDefault="002759BD" w:rsidP="002759B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68</w:t>
            </w:r>
            <w:r w:rsidR="00F72465" w:rsidRPr="00912D41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2"/>
          </w:tcPr>
          <w:p w:rsidR="002759BD" w:rsidRPr="00912D41" w:rsidRDefault="00912D41" w:rsidP="00A40E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7331" w:type="dxa"/>
            <w:gridSpan w:val="2"/>
          </w:tcPr>
          <w:p w:rsidR="002759BD" w:rsidRPr="00912D41" w:rsidRDefault="002759BD" w:rsidP="00A40EFC">
            <w:pPr>
              <w:keepNext/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iCs/>
              </w:rPr>
            </w:pPr>
            <w:r w:rsidRPr="00912D41">
              <w:rPr>
                <w:rFonts w:ascii="Times New Roman" w:hAnsi="Times New Roman"/>
              </w:rPr>
              <w:t>Итоги изучения темы «Миф и литература»</w:t>
            </w:r>
          </w:p>
        </w:tc>
        <w:tc>
          <w:tcPr>
            <w:tcW w:w="641" w:type="dxa"/>
            <w:gridSpan w:val="2"/>
          </w:tcPr>
          <w:p w:rsidR="002759BD" w:rsidRPr="00912D41" w:rsidRDefault="00F72465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912D41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2759BD" w:rsidRPr="00912D41" w:rsidRDefault="002759BD" w:rsidP="002759B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gridSpan w:val="2"/>
          </w:tcPr>
          <w:p w:rsidR="002759BD" w:rsidRPr="00912D41" w:rsidRDefault="002759BD" w:rsidP="002759BD">
            <w:pPr>
              <w:spacing w:before="100" w:beforeAutospacing="1" w:after="100" w:afterAutospacing="1"/>
              <w:ind w:left="152" w:hanging="152"/>
              <w:jc w:val="center"/>
              <w:rPr>
                <w:rFonts w:ascii="Times New Roman" w:hAnsi="Times New Roman"/>
              </w:rPr>
            </w:pPr>
          </w:p>
        </w:tc>
      </w:tr>
    </w:tbl>
    <w:p w:rsidR="00204628" w:rsidRPr="00912D41" w:rsidRDefault="00204628" w:rsidP="0057591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57591E" w:rsidRPr="00912D41" w:rsidRDefault="0057591E" w:rsidP="0057591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204628" w:rsidRPr="00912D41" w:rsidRDefault="00204628" w:rsidP="0057591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C73047" w:rsidRPr="00912D41" w:rsidRDefault="00C73047"/>
    <w:sectPr w:rsidR="00C73047" w:rsidRPr="00912D41" w:rsidSect="005D0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426" w:rsidRDefault="00D10426" w:rsidP="005D0584">
      <w:pPr>
        <w:spacing w:after="0" w:line="240" w:lineRule="auto"/>
      </w:pPr>
      <w:r>
        <w:separator/>
      </w:r>
    </w:p>
  </w:endnote>
  <w:endnote w:type="continuationSeparator" w:id="1">
    <w:p w:rsidR="00D10426" w:rsidRDefault="00D10426" w:rsidP="005D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426" w:rsidRDefault="00D10426" w:rsidP="005D0584">
      <w:pPr>
        <w:spacing w:after="0" w:line="240" w:lineRule="auto"/>
      </w:pPr>
      <w:r>
        <w:separator/>
      </w:r>
    </w:p>
  </w:footnote>
  <w:footnote w:type="continuationSeparator" w:id="1">
    <w:p w:rsidR="00D10426" w:rsidRDefault="00D10426" w:rsidP="005D0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91E"/>
    <w:rsid w:val="000A6D5C"/>
    <w:rsid w:val="000D4C7A"/>
    <w:rsid w:val="00152D90"/>
    <w:rsid w:val="00204628"/>
    <w:rsid w:val="002759BD"/>
    <w:rsid w:val="0057591E"/>
    <w:rsid w:val="005D0584"/>
    <w:rsid w:val="005F118C"/>
    <w:rsid w:val="007850AD"/>
    <w:rsid w:val="00912D41"/>
    <w:rsid w:val="00C73047"/>
    <w:rsid w:val="00CE5943"/>
    <w:rsid w:val="00D10426"/>
    <w:rsid w:val="00D13105"/>
    <w:rsid w:val="00F7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759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591E"/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204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46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058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058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2015-08-15T16:06:00Z</dcterms:created>
  <dcterms:modified xsi:type="dcterms:W3CDTF">2015-09-04T05:43:00Z</dcterms:modified>
</cp:coreProperties>
</file>