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E07" w:rsidRDefault="00440E07" w:rsidP="00440E07">
      <w:pPr>
        <w:ind w:firstLine="567"/>
        <w:contextualSpacing/>
        <w:jc w:val="center"/>
        <w:rPr>
          <w:b/>
          <w:sz w:val="20"/>
          <w:szCs w:val="20"/>
        </w:rPr>
      </w:pPr>
      <w:r w:rsidRPr="00440E07">
        <w:rPr>
          <w:b/>
          <w:sz w:val="20"/>
          <w:szCs w:val="20"/>
        </w:rPr>
        <w:t>АКТИВИЗАЦИЯ ПОЗНАВАТЕЛЬНОЙ АКТИВНОСТИ НА УРОКАХ ГЕОГРАФИИ</w:t>
      </w:r>
    </w:p>
    <w:p w:rsidR="00440E07" w:rsidRPr="00440E07" w:rsidRDefault="00440E07" w:rsidP="00440E07">
      <w:pPr>
        <w:ind w:firstLine="567"/>
        <w:contextualSpacing/>
        <w:jc w:val="center"/>
        <w:rPr>
          <w:b/>
          <w:sz w:val="20"/>
          <w:szCs w:val="20"/>
        </w:rPr>
      </w:pPr>
    </w:p>
    <w:p w:rsidR="00440E07" w:rsidRPr="00440E07" w:rsidRDefault="00440E07" w:rsidP="00440E07">
      <w:pPr>
        <w:pStyle w:val="a3"/>
        <w:ind w:firstLine="567"/>
        <w:contextualSpacing/>
        <w:rPr>
          <w:sz w:val="20"/>
          <w:szCs w:val="20"/>
        </w:rPr>
      </w:pPr>
      <w:r w:rsidRPr="00440E07">
        <w:rPr>
          <w:sz w:val="20"/>
          <w:szCs w:val="20"/>
        </w:rPr>
        <w:pict/>
      </w:r>
      <w:r w:rsidRPr="00440E07">
        <w:rPr>
          <w:sz w:val="20"/>
          <w:szCs w:val="20"/>
        </w:rPr>
        <w:pict/>
      </w:r>
      <w:r w:rsidRPr="00440E07">
        <w:rPr>
          <w:sz w:val="20"/>
          <w:szCs w:val="20"/>
        </w:rPr>
        <w:pict/>
      </w:r>
      <w:r w:rsidRPr="00440E07">
        <w:rPr>
          <w:sz w:val="20"/>
          <w:szCs w:val="20"/>
        </w:rPr>
        <w:pict/>
      </w:r>
      <w:r w:rsidRPr="00440E07">
        <w:rPr>
          <w:sz w:val="20"/>
          <w:szCs w:val="20"/>
        </w:rPr>
        <w:pict/>
      </w:r>
      <w:r w:rsidRPr="00440E07">
        <w:rPr>
          <w:sz w:val="20"/>
          <w:szCs w:val="20"/>
        </w:rPr>
        <w:pict/>
      </w:r>
      <w:r w:rsidRPr="00440E07">
        <w:rPr>
          <w:sz w:val="20"/>
          <w:szCs w:val="20"/>
        </w:rPr>
        <w:pict/>
      </w:r>
      <w:r w:rsidRPr="00440E07">
        <w:rPr>
          <w:sz w:val="20"/>
          <w:szCs w:val="20"/>
        </w:rPr>
        <w:t>В условиях модернизации образования главным направлением развития школы является повышение качества образования, создание условий для развития личности каждого ученика через совершенствование системы преподавания.</w:t>
      </w:r>
    </w:p>
    <w:p w:rsidR="00440E07" w:rsidRPr="00440E07" w:rsidRDefault="00440E07" w:rsidP="00440E07">
      <w:pPr>
        <w:pStyle w:val="a3"/>
        <w:ind w:firstLine="567"/>
        <w:contextualSpacing/>
        <w:rPr>
          <w:sz w:val="20"/>
          <w:szCs w:val="20"/>
        </w:rPr>
      </w:pPr>
      <w:r w:rsidRPr="00440E07">
        <w:rPr>
          <w:sz w:val="20"/>
          <w:szCs w:val="20"/>
        </w:rPr>
        <w:t>Я считаю, что невозможно добиться успехов в решении задач, поставленных перед учителем, без активизации познавательной деятельности, внимания учащихся, формирования и развития устойчивого познавательного интереса к изучаемому материалу.</w:t>
      </w:r>
    </w:p>
    <w:p w:rsidR="00440E07" w:rsidRPr="00440E07" w:rsidRDefault="00440E07" w:rsidP="00440E07">
      <w:pPr>
        <w:pStyle w:val="a3"/>
        <w:ind w:firstLine="567"/>
        <w:contextualSpacing/>
        <w:rPr>
          <w:sz w:val="20"/>
          <w:szCs w:val="20"/>
        </w:rPr>
      </w:pPr>
      <w:r w:rsidRPr="00440E07">
        <w:rPr>
          <w:sz w:val="20"/>
          <w:szCs w:val="20"/>
        </w:rPr>
        <w:t>Формирование познавательных интересов и активизация личности – процессы взаимообусловленные. Познавательный интерес порождает активность, но в свою очередь, повышение активности укрепляет и углубляет познавательный интерес.</w:t>
      </w:r>
    </w:p>
    <w:p w:rsidR="00440E07" w:rsidRPr="00440E07" w:rsidRDefault="00440E07" w:rsidP="00440E07">
      <w:pPr>
        <w:pStyle w:val="a3"/>
        <w:ind w:firstLine="567"/>
        <w:contextualSpacing/>
        <w:rPr>
          <w:sz w:val="20"/>
          <w:szCs w:val="20"/>
        </w:rPr>
      </w:pPr>
      <w:r w:rsidRPr="00440E07">
        <w:rPr>
          <w:sz w:val="20"/>
          <w:szCs w:val="20"/>
        </w:rPr>
        <w:t>Нетрадиционные формы проведения уроков (ролевые игры, пресс-конференции, исследования, путешествия и др.) уже довольно прочно вошли в работу моей системы. Они дают возможность не только поднять интерес учащихся к изучаемому предмету, науке, а также развивать их творчество и самостоятельность, обучать работе с различными, самыми необычными источниками знаний. Сама организация такого урока подводит учащихся к необходимости творческой оценки изучаемых явлений, особенно результатов деятельности человека, т.е. способствует выработке определённого позитивного отношения к природе.</w:t>
      </w:r>
      <w:r w:rsidRPr="00440E07">
        <w:rPr>
          <w:sz w:val="20"/>
          <w:szCs w:val="20"/>
        </w:rPr>
        <w:t xml:space="preserve"> Использование нетрадиционных методов обучения ведёт к активизации познавательной деятельности на уроках, обогащает, систематизирует и закрепляет знания, способствуе</w:t>
      </w:r>
      <w:r>
        <w:rPr>
          <w:sz w:val="20"/>
          <w:szCs w:val="20"/>
        </w:rPr>
        <w:t xml:space="preserve">т к их осознанному применению. </w:t>
      </w:r>
      <w:r w:rsidRPr="00440E07">
        <w:rPr>
          <w:sz w:val="20"/>
          <w:szCs w:val="20"/>
        </w:rPr>
        <w:t>Школьник становится активным, заинтересованным, равноправным участником обучения. У него происходит отход от стандартного мышления, стереотипа действий, что позволяет развить стремление к знаниям, создать мотивацию к обучению. Такая работа на уроке и внеурочное время имеет большое образовательное, воспитательное, а также развивающее значение.</w:t>
      </w:r>
    </w:p>
    <w:p w:rsidR="00440E07" w:rsidRPr="00440E07" w:rsidRDefault="00440E07" w:rsidP="00440E07">
      <w:pPr>
        <w:pStyle w:val="a3"/>
        <w:ind w:firstLine="567"/>
        <w:contextualSpacing/>
        <w:rPr>
          <w:sz w:val="20"/>
          <w:szCs w:val="20"/>
        </w:rPr>
      </w:pPr>
      <w:r w:rsidRPr="00440E07">
        <w:rPr>
          <w:sz w:val="20"/>
          <w:szCs w:val="20"/>
        </w:rPr>
        <w:t>При применении нетрадиционных методов и приёмов обучения у детей развивается образное, систематическое и логическое мышление. Использование нетрадиционных подходов в преподавании географии является важным средством для формирования личности, гуманного отношения ко всему живому, творческого воспитания и развития.</w:t>
      </w:r>
    </w:p>
    <w:p w:rsidR="00440E07" w:rsidRPr="00440E07" w:rsidRDefault="00440E07" w:rsidP="00440E07">
      <w:pPr>
        <w:pStyle w:val="a3"/>
        <w:ind w:firstLine="567"/>
        <w:contextualSpacing/>
        <w:rPr>
          <w:sz w:val="20"/>
          <w:szCs w:val="20"/>
        </w:rPr>
      </w:pPr>
    </w:p>
    <w:p w:rsidR="00440E07" w:rsidRPr="00440E07" w:rsidRDefault="00440E07" w:rsidP="00440E07">
      <w:pPr>
        <w:pStyle w:val="a3"/>
        <w:ind w:firstLine="567"/>
        <w:contextualSpacing/>
        <w:rPr>
          <w:sz w:val="20"/>
          <w:szCs w:val="20"/>
        </w:rPr>
      </w:pPr>
      <w:r w:rsidRPr="00440E07">
        <w:rPr>
          <w:sz w:val="20"/>
          <w:szCs w:val="20"/>
        </w:rPr>
        <w:lastRenderedPageBreak/>
        <w:t>В процессе проведения этих уроков складываются благоприятные условия для развития умений и способностей быстрого мышления, изложения кратких, но точных выводов. Интерес к работе вызывается и необычной формой проведения урока (имитируется, например, зал заседаний пресс-конференции), чем снимается бесконечная традиционность урока, оживляется мысль. Такие занятия позволяют шире вводить элементы занимательности, что также повышает интерес к предмету.</w:t>
      </w:r>
    </w:p>
    <w:p w:rsidR="00440E07" w:rsidRPr="00440E07" w:rsidRDefault="00440E07" w:rsidP="00440E07">
      <w:pPr>
        <w:pStyle w:val="a3"/>
        <w:ind w:firstLine="567"/>
        <w:contextualSpacing/>
        <w:rPr>
          <w:sz w:val="20"/>
          <w:szCs w:val="20"/>
        </w:rPr>
      </w:pPr>
      <w:r w:rsidRPr="00440E07">
        <w:rPr>
          <w:sz w:val="20"/>
          <w:szCs w:val="20"/>
        </w:rPr>
        <w:t>Наконец, нетрадиционные формы уроков содержат в себе неограниченные возможности в деле ликвидации перегрузки учащихся домашними заданиями путём использования различных способов изучения нового материала на уроке. При этом нисколько не умаляется необходимый уровень разносторонних научных знаний. Более того - широко используется дополнительный материал. Уроки, как правило, требуют от учащихся сосредоточенной самостоятельной работы и прочных опорных знаний.</w:t>
      </w:r>
    </w:p>
    <w:p w:rsidR="00440E07" w:rsidRPr="00440E07" w:rsidRDefault="00440E07" w:rsidP="00440E07">
      <w:pPr>
        <w:pStyle w:val="a3"/>
        <w:ind w:firstLine="567"/>
        <w:contextualSpacing/>
        <w:rPr>
          <w:sz w:val="20"/>
          <w:szCs w:val="20"/>
        </w:rPr>
      </w:pPr>
      <w:r w:rsidRPr="00440E07">
        <w:rPr>
          <w:sz w:val="20"/>
          <w:szCs w:val="20"/>
        </w:rPr>
        <w:t>Нетрадиционные, проблемно-развивающие, личностно-ориентированные уроки предполагают быстрое включение учащихся в познавательную деятельность, активизацию их мышления через рефлексивное управление началом урока.</w:t>
      </w:r>
    </w:p>
    <w:p w:rsidR="00440E07" w:rsidRPr="00440E07" w:rsidRDefault="00440E07" w:rsidP="00440E07">
      <w:pPr>
        <w:pStyle w:val="a3"/>
        <w:ind w:firstLine="567"/>
        <w:contextualSpacing/>
        <w:rPr>
          <w:sz w:val="20"/>
          <w:szCs w:val="20"/>
        </w:rPr>
      </w:pPr>
      <w:r w:rsidRPr="00440E07">
        <w:rPr>
          <w:sz w:val="20"/>
          <w:szCs w:val="20"/>
        </w:rPr>
        <w:t xml:space="preserve">Решению этих задач способствуют нетрадиционные формы и методы обучения. С этой целью я использую на уроках такие приёмы: опорные схемы, диалог, “мозговой штурм”, постановка проблемных вопросов, и, как следующий этап, перевод их в проблемные ситуации, игровые моменты. Использую на уроках и внеклассной работе такое эффективное свойство, как занимательность, которая вызывает у учащихся чувство удивления, обостряет внимание и, воздействуя на эмоции учеников, способствует созданию у них положительного настроя к учению и готовности к мыслительной деятельности. </w:t>
      </w:r>
    </w:p>
    <w:p w:rsidR="00440E07" w:rsidRPr="00440E07" w:rsidRDefault="00440E07" w:rsidP="00440E07">
      <w:pPr>
        <w:pStyle w:val="a3"/>
        <w:ind w:firstLine="567"/>
        <w:contextualSpacing/>
        <w:rPr>
          <w:sz w:val="20"/>
          <w:szCs w:val="20"/>
        </w:rPr>
      </w:pPr>
      <w:r w:rsidRPr="00440E07">
        <w:rPr>
          <w:sz w:val="20"/>
          <w:szCs w:val="20"/>
        </w:rPr>
        <w:t>Географические диктанты, чайнворды, тесты применяются на любых этапах проверки знаний: при первичном закреплении изученного, в самостоятельной и домашней работах учащихся, а также при изучении нового материала. Учащиеся, хорошо освоившие сущность этих форм работы, с удовольствием составляют самостоятельно кроссворды, диктанты, тесты с помощью карт, учебника, дополнительной литературы, что способствует формированию более высокого уровня образования и развития.</w:t>
      </w:r>
    </w:p>
    <w:p w:rsidR="00440E07" w:rsidRPr="00440E07" w:rsidRDefault="00440E07" w:rsidP="00440E07">
      <w:pPr>
        <w:pStyle w:val="a3"/>
        <w:ind w:firstLine="567"/>
        <w:contextualSpacing/>
        <w:rPr>
          <w:sz w:val="20"/>
          <w:szCs w:val="20"/>
        </w:rPr>
      </w:pPr>
      <w:r w:rsidRPr="00440E07">
        <w:rPr>
          <w:sz w:val="20"/>
          <w:szCs w:val="20"/>
          <w:u w:val="single"/>
        </w:rPr>
        <w:t>Например - у</w:t>
      </w:r>
      <w:r w:rsidRPr="00440E07">
        <w:rPr>
          <w:sz w:val="20"/>
          <w:szCs w:val="20"/>
          <w:u w:val="single"/>
        </w:rPr>
        <w:t>рок-путешествие</w:t>
      </w:r>
      <w:r w:rsidRPr="00440E07">
        <w:rPr>
          <w:sz w:val="20"/>
          <w:szCs w:val="20"/>
        </w:rPr>
        <w:t xml:space="preserve"> по хребту географии.</w:t>
      </w:r>
    </w:p>
    <w:p w:rsidR="00440E07" w:rsidRPr="00440E07" w:rsidRDefault="00440E07" w:rsidP="00440E07">
      <w:pPr>
        <w:pStyle w:val="a3"/>
        <w:ind w:firstLine="567"/>
        <w:contextualSpacing/>
        <w:rPr>
          <w:sz w:val="20"/>
          <w:szCs w:val="20"/>
        </w:rPr>
      </w:pPr>
      <w:r w:rsidRPr="00440E07">
        <w:rPr>
          <w:sz w:val="20"/>
          <w:szCs w:val="20"/>
        </w:rPr>
        <w:t>Долина «</w:t>
      </w:r>
      <w:proofErr w:type="gramStart"/>
      <w:r w:rsidRPr="00440E07">
        <w:rPr>
          <w:sz w:val="20"/>
          <w:szCs w:val="20"/>
        </w:rPr>
        <w:t>сомнений»   </w:t>
      </w:r>
      <w:proofErr w:type="gramEnd"/>
      <w:r w:rsidRPr="00440E07">
        <w:rPr>
          <w:sz w:val="20"/>
          <w:szCs w:val="20"/>
        </w:rPr>
        <w:t>                                         вершина «капитанов»</w:t>
      </w:r>
    </w:p>
    <w:p w:rsidR="00440E07" w:rsidRPr="00440E07" w:rsidRDefault="00440E07" w:rsidP="00440E07">
      <w:pPr>
        <w:pStyle w:val="a3"/>
        <w:ind w:firstLine="567"/>
        <w:contextualSpacing/>
        <w:rPr>
          <w:sz w:val="20"/>
          <w:szCs w:val="20"/>
        </w:rPr>
      </w:pPr>
      <w:r w:rsidRPr="00440E07">
        <w:rPr>
          <w:sz w:val="20"/>
          <w:szCs w:val="20"/>
        </w:rPr>
        <w:t>Перевал «</w:t>
      </w:r>
      <w:proofErr w:type="gramStart"/>
      <w:r w:rsidRPr="00440E07">
        <w:rPr>
          <w:sz w:val="20"/>
          <w:szCs w:val="20"/>
        </w:rPr>
        <w:t>успеха»   </w:t>
      </w:r>
      <w:proofErr w:type="gramEnd"/>
      <w:r w:rsidRPr="00440E07">
        <w:rPr>
          <w:sz w:val="20"/>
          <w:szCs w:val="20"/>
        </w:rPr>
        <w:t>                                             пик «я умею»</w:t>
      </w:r>
    </w:p>
    <w:p w:rsidR="00440E07" w:rsidRPr="00440E07" w:rsidRDefault="00440E07" w:rsidP="00440E07">
      <w:pPr>
        <w:pStyle w:val="a3"/>
        <w:ind w:firstLine="567"/>
        <w:contextualSpacing/>
        <w:rPr>
          <w:sz w:val="20"/>
          <w:szCs w:val="20"/>
        </w:rPr>
      </w:pPr>
      <w:r w:rsidRPr="00440E07">
        <w:rPr>
          <w:sz w:val="20"/>
          <w:szCs w:val="20"/>
        </w:rPr>
        <w:t>Пропасть «</w:t>
      </w:r>
      <w:proofErr w:type="gramStart"/>
      <w:r w:rsidRPr="00440E07">
        <w:rPr>
          <w:sz w:val="20"/>
          <w:szCs w:val="20"/>
        </w:rPr>
        <w:t>ошибок»   </w:t>
      </w:r>
      <w:proofErr w:type="gramEnd"/>
      <w:r w:rsidRPr="00440E07">
        <w:rPr>
          <w:sz w:val="20"/>
          <w:szCs w:val="20"/>
        </w:rPr>
        <w:t>                                          «на привале»</w:t>
      </w:r>
    </w:p>
    <w:p w:rsidR="00440E07" w:rsidRPr="00440E07" w:rsidRDefault="00440E07" w:rsidP="00440E07">
      <w:pPr>
        <w:pStyle w:val="a3"/>
        <w:ind w:firstLine="567"/>
        <w:contextualSpacing/>
        <w:rPr>
          <w:sz w:val="20"/>
          <w:szCs w:val="20"/>
        </w:rPr>
      </w:pPr>
      <w:r w:rsidRPr="00440E07">
        <w:rPr>
          <w:sz w:val="20"/>
          <w:szCs w:val="20"/>
        </w:rPr>
        <w:lastRenderedPageBreak/>
        <w:t>Не только теоретические знания получают учащиеся, отвечая на вопросы</w:t>
      </w:r>
      <w:r w:rsidRPr="00440E07">
        <w:rPr>
          <w:sz w:val="20"/>
          <w:szCs w:val="20"/>
        </w:rPr>
        <w:t>, н</w:t>
      </w:r>
      <w:r w:rsidRPr="00440E07">
        <w:rPr>
          <w:sz w:val="20"/>
          <w:szCs w:val="20"/>
        </w:rPr>
        <w:t xml:space="preserve">о и приобретают практические навыки работы с картой. Аналогично </w:t>
      </w:r>
      <w:r w:rsidRPr="00440E07">
        <w:rPr>
          <w:sz w:val="20"/>
          <w:szCs w:val="20"/>
          <w:u w:val="single"/>
        </w:rPr>
        <w:t>морское путешествие.</w:t>
      </w:r>
      <w:r w:rsidRPr="00440E07">
        <w:rPr>
          <w:sz w:val="20"/>
          <w:szCs w:val="20"/>
        </w:rPr>
        <w:t xml:space="preserve"> Как правило, это заключительные уроки по теме. К этим урокам учащиеся уже многому научены, многое взяли сами через опережающие задания.</w:t>
      </w:r>
    </w:p>
    <w:p w:rsidR="00440E07" w:rsidRPr="00440E07" w:rsidRDefault="00440E07" w:rsidP="00440E07">
      <w:pPr>
        <w:pStyle w:val="a3"/>
        <w:ind w:firstLine="567"/>
        <w:contextualSpacing/>
        <w:rPr>
          <w:sz w:val="20"/>
          <w:szCs w:val="20"/>
        </w:rPr>
      </w:pPr>
      <w:r w:rsidRPr="00440E07">
        <w:rPr>
          <w:sz w:val="20"/>
          <w:szCs w:val="20"/>
        </w:rPr>
        <w:t>Любая игра интересна для всех возрастов, для детей особенно.</w:t>
      </w:r>
    </w:p>
    <w:p w:rsidR="00440E07" w:rsidRPr="00440E07" w:rsidRDefault="00440E07" w:rsidP="00440E07">
      <w:pPr>
        <w:pStyle w:val="a3"/>
        <w:ind w:firstLine="567"/>
        <w:contextualSpacing/>
        <w:rPr>
          <w:sz w:val="20"/>
          <w:szCs w:val="20"/>
        </w:rPr>
      </w:pPr>
      <w:r w:rsidRPr="00440E07">
        <w:rPr>
          <w:sz w:val="20"/>
          <w:szCs w:val="20"/>
        </w:rPr>
        <w:t xml:space="preserve">Поэтому я перенесла принципы </w:t>
      </w:r>
      <w:r w:rsidRPr="00440E07">
        <w:rPr>
          <w:sz w:val="20"/>
          <w:szCs w:val="20"/>
        </w:rPr>
        <w:t>многих игр</w:t>
      </w:r>
      <w:r w:rsidRPr="00440E07">
        <w:rPr>
          <w:sz w:val="20"/>
          <w:szCs w:val="20"/>
        </w:rPr>
        <w:t xml:space="preserve"> на уроки географии.</w:t>
      </w:r>
    </w:p>
    <w:p w:rsidR="00440E07" w:rsidRPr="00440E07" w:rsidRDefault="00440E07" w:rsidP="00440E07">
      <w:pPr>
        <w:pStyle w:val="a3"/>
        <w:ind w:firstLine="567"/>
        <w:contextualSpacing/>
        <w:rPr>
          <w:sz w:val="20"/>
          <w:szCs w:val="20"/>
        </w:rPr>
      </w:pPr>
      <w:r w:rsidRPr="00440E07">
        <w:rPr>
          <w:sz w:val="20"/>
          <w:szCs w:val="20"/>
        </w:rPr>
        <w:t>Например: «Своя игра» привлекает учащихся тем, что они сами выбирают себе вопросы, на которые должны ответить.</w:t>
      </w:r>
    </w:p>
    <w:p w:rsidR="00440E07" w:rsidRPr="00440E07" w:rsidRDefault="00440E07" w:rsidP="00440E07">
      <w:pPr>
        <w:pStyle w:val="a3"/>
        <w:ind w:firstLine="567"/>
        <w:contextualSpacing/>
        <w:rPr>
          <w:sz w:val="20"/>
          <w:szCs w:val="20"/>
        </w:rPr>
      </w:pPr>
      <w:r w:rsidRPr="00440E07">
        <w:rPr>
          <w:sz w:val="20"/>
          <w:szCs w:val="20"/>
        </w:rPr>
        <w:t>Обычно наградой в игре за хорошие ответы, учащиеся получают хорошие оценки. Хорошие и отличные оценки являются стимулом для привития интереса к науке. Но если урок-игра, как правило, проводится в конце темы, то элементы игры, элементы занимательной географии можно проводить на каждом уроке.</w:t>
      </w:r>
    </w:p>
    <w:p w:rsidR="00440E07" w:rsidRPr="00440E07" w:rsidRDefault="00440E07" w:rsidP="00440E07">
      <w:pPr>
        <w:pStyle w:val="a3"/>
        <w:ind w:firstLine="567"/>
        <w:contextualSpacing/>
        <w:rPr>
          <w:sz w:val="20"/>
          <w:szCs w:val="20"/>
        </w:rPr>
      </w:pPr>
      <w:r w:rsidRPr="00440E07">
        <w:rPr>
          <w:sz w:val="20"/>
          <w:szCs w:val="20"/>
        </w:rPr>
        <w:t>Предлагаю детям составить кроссворды или чайнворды по теме или разделу. Также учащиеся активно работают по составлению кластеров. Данные приёмы способствуют дополнительной проработке изученного материала (особенно если где обнаруживаются пробелы в знаниях). Детям нравятся такие формы работы, так как они побуждают к творчеству, оригинальности исполнения, способствуют развитию умения работать самостоятельно.</w:t>
      </w:r>
    </w:p>
    <w:p w:rsidR="00440E07" w:rsidRPr="00440E07" w:rsidRDefault="00440E07" w:rsidP="00440E07">
      <w:pPr>
        <w:pStyle w:val="a3"/>
        <w:ind w:firstLine="567"/>
        <w:contextualSpacing/>
        <w:rPr>
          <w:sz w:val="20"/>
          <w:szCs w:val="20"/>
        </w:rPr>
      </w:pPr>
      <w:r w:rsidRPr="00440E07">
        <w:rPr>
          <w:sz w:val="20"/>
          <w:szCs w:val="20"/>
        </w:rPr>
        <w:t>К</w:t>
      </w:r>
      <w:r w:rsidRPr="00440E07">
        <w:rPr>
          <w:sz w:val="20"/>
          <w:szCs w:val="20"/>
        </w:rPr>
        <w:t>роме стандартных форм контроля знаний, как индивидуально-фронтальный опрос, письменные работы, применяю тестовый контроль знаний, графические и географ</w:t>
      </w:r>
      <w:r w:rsidRPr="00440E07">
        <w:rPr>
          <w:sz w:val="20"/>
          <w:szCs w:val="20"/>
        </w:rPr>
        <w:t>ические диктанты, самоконтроль,</w:t>
      </w:r>
      <w:r w:rsidRPr="00440E07">
        <w:rPr>
          <w:sz w:val="20"/>
          <w:szCs w:val="20"/>
        </w:rPr>
        <w:t xml:space="preserve"> самооценку </w:t>
      </w:r>
      <w:r w:rsidRPr="00440E07">
        <w:rPr>
          <w:sz w:val="20"/>
          <w:szCs w:val="20"/>
        </w:rPr>
        <w:t xml:space="preserve">и </w:t>
      </w:r>
      <w:proofErr w:type="spellStart"/>
      <w:r w:rsidRPr="00440E07">
        <w:rPr>
          <w:sz w:val="20"/>
          <w:szCs w:val="20"/>
        </w:rPr>
        <w:t>взаимооценку</w:t>
      </w:r>
      <w:proofErr w:type="spellEnd"/>
      <w:r w:rsidRPr="00440E07">
        <w:rPr>
          <w:sz w:val="20"/>
          <w:szCs w:val="20"/>
        </w:rPr>
        <w:t xml:space="preserve"> </w:t>
      </w:r>
      <w:r w:rsidRPr="00440E07">
        <w:rPr>
          <w:sz w:val="20"/>
          <w:szCs w:val="20"/>
        </w:rPr>
        <w:t>знаний.</w:t>
      </w:r>
    </w:p>
    <w:p w:rsidR="00440E07" w:rsidRPr="00440E07" w:rsidRDefault="00440E07" w:rsidP="00440E07">
      <w:pPr>
        <w:pStyle w:val="a3"/>
        <w:ind w:firstLine="567"/>
        <w:contextualSpacing/>
        <w:rPr>
          <w:sz w:val="20"/>
          <w:szCs w:val="20"/>
        </w:rPr>
      </w:pPr>
      <w:r w:rsidRPr="00440E07">
        <w:rPr>
          <w:sz w:val="20"/>
          <w:szCs w:val="20"/>
        </w:rPr>
        <w:t xml:space="preserve">Немыслим интерес к науке без творчества самих учащихся: они пишут рефераты, стихи, рисуют, выпускают бюллетени, газеты, работают с дополнительной литературой, со справочным материалом. </w:t>
      </w:r>
    </w:p>
    <w:p w:rsidR="00440E07" w:rsidRPr="00440E07" w:rsidRDefault="00440E07" w:rsidP="00440E07">
      <w:pPr>
        <w:pStyle w:val="a3"/>
        <w:ind w:firstLine="567"/>
        <w:contextualSpacing/>
        <w:rPr>
          <w:sz w:val="20"/>
          <w:szCs w:val="20"/>
        </w:rPr>
      </w:pPr>
      <w:r w:rsidRPr="00440E07">
        <w:rPr>
          <w:sz w:val="20"/>
          <w:szCs w:val="20"/>
        </w:rPr>
        <w:t>Отсутствие скованности на уроках и необычность формы их проведения вызывает их интерес к изучаемому материалу.</w:t>
      </w:r>
      <w:r w:rsidRPr="00440E07">
        <w:rPr>
          <w:sz w:val="20"/>
          <w:szCs w:val="20"/>
        </w:rPr>
        <w:t xml:space="preserve"> </w:t>
      </w:r>
    </w:p>
    <w:p w:rsidR="00440E07" w:rsidRDefault="00440E07" w:rsidP="00440E07">
      <w:pPr>
        <w:pStyle w:val="a3"/>
        <w:ind w:firstLine="567"/>
        <w:contextualSpacing/>
        <w:rPr>
          <w:sz w:val="20"/>
          <w:szCs w:val="20"/>
        </w:rPr>
      </w:pPr>
      <w:r w:rsidRPr="00440E07">
        <w:rPr>
          <w:sz w:val="20"/>
          <w:szCs w:val="20"/>
        </w:rPr>
        <w:t>Системная работа на уроках географии позволила мне добиться роста качества знаний, отсутствия неуспевающих по предмету, более активное участие детей в различных мероприятиях, в том числе городских, республиканских и международных дистанционных олимпиадах и конкурсах.</w:t>
      </w:r>
    </w:p>
    <w:p w:rsidR="00992382" w:rsidRDefault="00992382" w:rsidP="00440E07">
      <w:pPr>
        <w:pStyle w:val="a3"/>
        <w:ind w:firstLine="567"/>
        <w:contextualSpacing/>
        <w:rPr>
          <w:i/>
          <w:sz w:val="20"/>
          <w:szCs w:val="20"/>
        </w:rPr>
      </w:pPr>
    </w:p>
    <w:p w:rsidR="00992382" w:rsidRPr="00992382" w:rsidRDefault="00992382" w:rsidP="00992382">
      <w:pPr>
        <w:pStyle w:val="a3"/>
        <w:spacing w:before="0" w:beforeAutospacing="0" w:after="0" w:afterAutospacing="0"/>
        <w:ind w:firstLine="567"/>
        <w:contextualSpacing/>
        <w:rPr>
          <w:i/>
          <w:sz w:val="20"/>
          <w:szCs w:val="20"/>
        </w:rPr>
      </w:pPr>
      <w:r w:rsidRPr="00992382">
        <w:rPr>
          <w:i/>
          <w:sz w:val="20"/>
          <w:szCs w:val="20"/>
        </w:rPr>
        <w:t>Использованная литература:</w:t>
      </w:r>
    </w:p>
    <w:p w:rsidR="00992382" w:rsidRPr="00992382" w:rsidRDefault="00992382" w:rsidP="00992382">
      <w:pPr>
        <w:numPr>
          <w:ilvl w:val="0"/>
          <w:numId w:val="1"/>
        </w:numPr>
        <w:rPr>
          <w:sz w:val="20"/>
          <w:szCs w:val="20"/>
        </w:rPr>
      </w:pPr>
      <w:r w:rsidRPr="00992382">
        <w:rPr>
          <w:sz w:val="20"/>
          <w:szCs w:val="20"/>
        </w:rPr>
        <w:t xml:space="preserve">Актуальные вопросы формирования интереса в обучении. Под ред. </w:t>
      </w:r>
      <w:r w:rsidRPr="00992382">
        <w:rPr>
          <w:iCs/>
          <w:sz w:val="20"/>
          <w:szCs w:val="20"/>
        </w:rPr>
        <w:t xml:space="preserve">Щукиной Г.И. </w:t>
      </w:r>
      <w:r w:rsidRPr="00992382">
        <w:rPr>
          <w:sz w:val="20"/>
          <w:szCs w:val="20"/>
        </w:rPr>
        <w:t xml:space="preserve">М., </w:t>
      </w:r>
      <w:smartTag w:uri="urn:schemas-microsoft-com:office:smarttags" w:element="metricconverter">
        <w:smartTagPr>
          <w:attr w:name="ProductID" w:val="1989 г"/>
        </w:smartTagPr>
        <w:r w:rsidRPr="00992382">
          <w:rPr>
            <w:sz w:val="20"/>
            <w:szCs w:val="20"/>
          </w:rPr>
          <w:t>1989 г</w:t>
        </w:r>
      </w:smartTag>
      <w:r w:rsidRPr="00992382">
        <w:rPr>
          <w:sz w:val="20"/>
          <w:szCs w:val="20"/>
        </w:rPr>
        <w:t xml:space="preserve">. </w:t>
      </w:r>
    </w:p>
    <w:p w:rsidR="00992382" w:rsidRPr="00992382" w:rsidRDefault="00992382" w:rsidP="00992382">
      <w:pPr>
        <w:numPr>
          <w:ilvl w:val="0"/>
          <w:numId w:val="1"/>
        </w:numPr>
        <w:rPr>
          <w:sz w:val="20"/>
          <w:szCs w:val="20"/>
        </w:rPr>
      </w:pPr>
      <w:r w:rsidRPr="00992382">
        <w:rPr>
          <w:iCs/>
          <w:sz w:val="20"/>
          <w:szCs w:val="20"/>
        </w:rPr>
        <w:t xml:space="preserve">Богоявленская А.Г. </w:t>
      </w:r>
      <w:r w:rsidRPr="00992382">
        <w:rPr>
          <w:sz w:val="20"/>
          <w:szCs w:val="20"/>
        </w:rPr>
        <w:t xml:space="preserve">Активные формы и методы обучения биологии. М., </w:t>
      </w:r>
      <w:smartTag w:uri="urn:schemas-microsoft-com:office:smarttags" w:element="metricconverter">
        <w:smartTagPr>
          <w:attr w:name="ProductID" w:val="1996 г"/>
        </w:smartTagPr>
        <w:r w:rsidRPr="00992382">
          <w:rPr>
            <w:sz w:val="20"/>
            <w:szCs w:val="20"/>
          </w:rPr>
          <w:t>1996 г</w:t>
        </w:r>
      </w:smartTag>
      <w:r w:rsidRPr="00992382">
        <w:rPr>
          <w:sz w:val="20"/>
          <w:szCs w:val="20"/>
        </w:rPr>
        <w:t xml:space="preserve">. </w:t>
      </w:r>
    </w:p>
    <w:p w:rsidR="00992382" w:rsidRPr="00992382" w:rsidRDefault="00992382" w:rsidP="00992382">
      <w:pPr>
        <w:numPr>
          <w:ilvl w:val="0"/>
          <w:numId w:val="1"/>
        </w:numPr>
        <w:rPr>
          <w:sz w:val="20"/>
          <w:szCs w:val="20"/>
        </w:rPr>
      </w:pPr>
      <w:r w:rsidRPr="00992382">
        <w:rPr>
          <w:iCs/>
          <w:sz w:val="20"/>
          <w:szCs w:val="20"/>
        </w:rPr>
        <w:lastRenderedPageBreak/>
        <w:t xml:space="preserve">Буланова-Топоркова М.В., </w:t>
      </w:r>
      <w:proofErr w:type="spellStart"/>
      <w:r w:rsidRPr="00992382">
        <w:rPr>
          <w:iCs/>
          <w:sz w:val="20"/>
          <w:szCs w:val="20"/>
        </w:rPr>
        <w:t>Духавнева</w:t>
      </w:r>
      <w:proofErr w:type="spellEnd"/>
      <w:r w:rsidRPr="00992382">
        <w:rPr>
          <w:iCs/>
          <w:sz w:val="20"/>
          <w:szCs w:val="20"/>
        </w:rPr>
        <w:t xml:space="preserve"> А.В. </w:t>
      </w:r>
      <w:r w:rsidRPr="00992382">
        <w:rPr>
          <w:sz w:val="20"/>
          <w:szCs w:val="20"/>
        </w:rPr>
        <w:t>и др. Педагогические технологии. М., “</w:t>
      </w:r>
      <w:proofErr w:type="spellStart"/>
      <w:r w:rsidRPr="00992382">
        <w:rPr>
          <w:sz w:val="20"/>
          <w:szCs w:val="20"/>
        </w:rPr>
        <w:t>МарТ</w:t>
      </w:r>
      <w:proofErr w:type="spellEnd"/>
      <w:r w:rsidRPr="00992382">
        <w:rPr>
          <w:sz w:val="20"/>
          <w:szCs w:val="20"/>
        </w:rPr>
        <w:t xml:space="preserve">”, </w:t>
      </w:r>
      <w:smartTag w:uri="urn:schemas-microsoft-com:office:smarttags" w:element="metricconverter">
        <w:smartTagPr>
          <w:attr w:name="ProductID" w:val="2006 г"/>
        </w:smartTagPr>
        <w:r w:rsidRPr="00992382">
          <w:rPr>
            <w:sz w:val="20"/>
            <w:szCs w:val="20"/>
          </w:rPr>
          <w:t>2006 г</w:t>
        </w:r>
      </w:smartTag>
      <w:r w:rsidRPr="00992382">
        <w:rPr>
          <w:sz w:val="20"/>
          <w:szCs w:val="20"/>
        </w:rPr>
        <w:t xml:space="preserve">. </w:t>
      </w:r>
    </w:p>
    <w:p w:rsidR="00992382" w:rsidRPr="00992382" w:rsidRDefault="00992382" w:rsidP="00992382">
      <w:pPr>
        <w:numPr>
          <w:ilvl w:val="0"/>
          <w:numId w:val="1"/>
        </w:numPr>
        <w:rPr>
          <w:sz w:val="20"/>
          <w:szCs w:val="20"/>
        </w:rPr>
      </w:pPr>
      <w:proofErr w:type="spellStart"/>
      <w:r w:rsidRPr="00992382">
        <w:rPr>
          <w:iCs/>
          <w:sz w:val="20"/>
          <w:szCs w:val="20"/>
        </w:rPr>
        <w:t>Селевко</w:t>
      </w:r>
      <w:proofErr w:type="spellEnd"/>
      <w:r w:rsidRPr="00992382">
        <w:rPr>
          <w:iCs/>
          <w:sz w:val="20"/>
          <w:szCs w:val="20"/>
        </w:rPr>
        <w:t xml:space="preserve"> Г.К. </w:t>
      </w:r>
      <w:r w:rsidRPr="00992382">
        <w:rPr>
          <w:sz w:val="20"/>
          <w:szCs w:val="20"/>
        </w:rPr>
        <w:t xml:space="preserve">Современные образовательные технологии. М., </w:t>
      </w:r>
      <w:smartTag w:uri="urn:schemas-microsoft-com:office:smarttags" w:element="metricconverter">
        <w:smartTagPr>
          <w:attr w:name="ProductID" w:val="1998 г"/>
        </w:smartTagPr>
        <w:r w:rsidRPr="00992382">
          <w:rPr>
            <w:sz w:val="20"/>
            <w:szCs w:val="20"/>
          </w:rPr>
          <w:t>1998 г</w:t>
        </w:r>
      </w:smartTag>
      <w:r w:rsidRPr="00992382">
        <w:rPr>
          <w:sz w:val="20"/>
          <w:szCs w:val="20"/>
        </w:rPr>
        <w:t xml:space="preserve">. </w:t>
      </w:r>
    </w:p>
    <w:p w:rsidR="00992382" w:rsidRPr="00992382" w:rsidRDefault="00992382" w:rsidP="00992382">
      <w:pPr>
        <w:numPr>
          <w:ilvl w:val="0"/>
          <w:numId w:val="1"/>
        </w:numPr>
        <w:rPr>
          <w:sz w:val="20"/>
          <w:szCs w:val="20"/>
        </w:rPr>
      </w:pPr>
      <w:r w:rsidRPr="00992382">
        <w:rPr>
          <w:iCs/>
          <w:sz w:val="20"/>
          <w:szCs w:val="20"/>
        </w:rPr>
        <w:t xml:space="preserve">Талызина Н.Ф. </w:t>
      </w:r>
      <w:r w:rsidRPr="00992382">
        <w:rPr>
          <w:sz w:val="20"/>
          <w:szCs w:val="20"/>
        </w:rPr>
        <w:t xml:space="preserve">Формирование познавательной деятельности учащихся. М., </w:t>
      </w:r>
      <w:smartTag w:uri="urn:schemas-microsoft-com:office:smarttags" w:element="metricconverter">
        <w:smartTagPr>
          <w:attr w:name="ProductID" w:val="1983 г"/>
        </w:smartTagPr>
        <w:r w:rsidRPr="00992382">
          <w:rPr>
            <w:sz w:val="20"/>
            <w:szCs w:val="20"/>
          </w:rPr>
          <w:t>1983 г</w:t>
        </w:r>
      </w:smartTag>
      <w:r w:rsidRPr="00992382">
        <w:rPr>
          <w:sz w:val="20"/>
          <w:szCs w:val="20"/>
        </w:rPr>
        <w:t xml:space="preserve">. </w:t>
      </w:r>
    </w:p>
    <w:p w:rsidR="001C3869" w:rsidRDefault="00992382" w:rsidP="00992382">
      <w:bookmarkStart w:id="0" w:name="_GoBack"/>
      <w:bookmarkEnd w:id="0"/>
    </w:p>
    <w:sectPr w:rsidR="001C3869" w:rsidSect="00440E07">
      <w:pgSz w:w="11906" w:h="16838"/>
      <w:pgMar w:top="3595" w:right="2546" w:bottom="3776" w:left="28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D44E3"/>
    <w:multiLevelType w:val="multilevel"/>
    <w:tmpl w:val="F7DA2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E07"/>
    <w:rsid w:val="0039511C"/>
    <w:rsid w:val="00440E07"/>
    <w:rsid w:val="00992382"/>
    <w:rsid w:val="00F4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05B2A-B67E-4FED-8EE2-88933AED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40E0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92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Максимишина Оксана Сергеевна</dc:creator>
  <cp:keywords/>
  <dc:description/>
  <cp:lastModifiedBy>Максимишина Оксана Сергеевна</cp:lastModifiedBy>
  <cp:revision>1</cp:revision>
  <dcterms:created xsi:type="dcterms:W3CDTF">2015-04-29T08:04:00Z</dcterms:created>
  <dcterms:modified xsi:type="dcterms:W3CDTF">2015-04-29T08:20:00Z</dcterms:modified>
</cp:coreProperties>
</file>