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38" w:rsidRPr="00DF0038" w:rsidRDefault="00DF0038" w:rsidP="00DF0038">
      <w:pPr>
        <w:spacing w:before="236" w:after="472" w:line="614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2"/>
          <w:szCs w:val="52"/>
          <w:lang w:eastAsia="ru-RU"/>
        </w:rPr>
      </w:pPr>
      <w:r w:rsidRPr="00DF0038">
        <w:rPr>
          <w:rFonts w:ascii="Helvetica" w:eastAsia="Times New Roman" w:hAnsi="Helvetica" w:cs="Helvetica"/>
          <w:b/>
          <w:bCs/>
          <w:color w:val="333333"/>
          <w:kern w:val="36"/>
          <w:sz w:val="52"/>
          <w:szCs w:val="52"/>
          <w:lang w:eastAsia="ru-RU"/>
        </w:rPr>
        <w:t>Развитие творческого мышления старшеклассников при помощи психологических тренинго</w:t>
      </w:r>
      <w:r>
        <w:rPr>
          <w:rFonts w:ascii="Helvetica" w:eastAsia="Times New Roman" w:hAnsi="Helvetica" w:cs="Helvetica"/>
          <w:b/>
          <w:bCs/>
          <w:color w:val="333333"/>
          <w:kern w:val="36"/>
          <w:sz w:val="52"/>
          <w:szCs w:val="52"/>
          <w:lang w:eastAsia="ru-RU"/>
        </w:rPr>
        <w:t>в</w:t>
      </w:r>
    </w:p>
    <w:p w:rsidR="00DF0038" w:rsidRPr="00DF0038" w:rsidRDefault="00DF0038" w:rsidP="00DF0038">
      <w:pPr>
        <w:spacing w:after="0" w:line="614" w:lineRule="atLeast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DF003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Автор:</w:t>
      </w:r>
      <w:r w:rsidRPr="00DF0038">
        <w:rPr>
          <w:rFonts w:ascii="Helvetica" w:eastAsia="Times New Roman" w:hAnsi="Helvetica" w:cs="Helvetica"/>
          <w:b/>
          <w:bCs/>
          <w:color w:val="333333"/>
          <w:sz w:val="31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Набиева </w:t>
      </w:r>
      <w:proofErr w:type="spellStart"/>
      <w:r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Амира</w:t>
      </w:r>
      <w:proofErr w:type="spellEnd"/>
      <w:r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 xml:space="preserve"> Ализамановна</w:t>
      </w:r>
    </w:p>
    <w:p w:rsidR="00DF0038" w:rsidRPr="00DF0038" w:rsidRDefault="00DF0038" w:rsidP="00DF0038">
      <w:pPr>
        <w:spacing w:before="472" w:after="4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DF0038" w:rsidRPr="00DF0038" w:rsidRDefault="00DF0038" w:rsidP="00DF0038">
      <w:pPr>
        <w:spacing w:before="472" w:after="4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мир меняется стремительно. И на учебе, и на работе, и в быту человек раз за разом сталкивается с новыми ситуациями, в которых велика степень неопределенности, нет заранее известных способов действий, гарантированно ведущих к успеху [1, 4]. Специалисты по научному творчеству, анализируя такие примеры, говорят о неэффективных моделях поведения, понимая под этим шаблоны, стереотипы, привычки. Проблема состоит в том, что человек зачастую находится в плену этих стереотипов, он бесконечно повторяет эти неэффективные модели поведения, получая все те же отрицательные результаты [2].</w:t>
      </w:r>
    </w:p>
    <w:p w:rsidR="00DF0038" w:rsidRPr="00DF0038" w:rsidRDefault="00DF0038" w:rsidP="00DF0038">
      <w:pPr>
        <w:spacing w:before="472" w:after="4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неэффективной модели поведения можно отнести действия, совершаемые вследствие так называемой «психологической инерции». Под психологической инерцией понимают предрасположенность к какому-либо конкретному методу и образу мышления, игнорирование всех возможностей,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единственной, встретившейся в самом начале. Неспособность решать подобные задачи свидетельствует о неумении «включать» свое воображение. Эти примеры могут показаться недостаточными и неубедительными, но, к сожалению, примеров такого рода в жизни больше чем достаточно. Психологическая инерция – это не случайное, а закономерное явление, присущее людям. А воображение – это качество, заложенное в каждом человеке от рождения, которое с возрастом уходит, если с ним не работать [2].</w:t>
      </w:r>
    </w:p>
    <w:p w:rsidR="00DF0038" w:rsidRPr="00DF0038" w:rsidRDefault="00DF0038" w:rsidP="00DF0038">
      <w:pPr>
        <w:spacing w:before="472" w:after="4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 нужно научиться преодолевать психологическую инерцию и развивать свое творческое воображение. Но для этого следует знать, что преодолевать и что развивать. И поэтому нам стоит задуматься о будущем нашей страны и конкретно каждого ребенка, которого мы воспитываем. Ежедневное решение жизненных задач, которые встают перед ребенком в виде противоречий, требуют подхода к ним творчески, а не по инерции. Тем самым, формируя творческий потенциал для противостояния стереотипам и шаблонам.</w:t>
      </w:r>
    </w:p>
    <w:p w:rsidR="00DF0038" w:rsidRPr="00DF0038" w:rsidRDefault="00DF0038" w:rsidP="00DF0038">
      <w:pPr>
        <w:spacing w:before="472" w:after="4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тренинг представляет собой обучение посредством приобретения и осмысливания жизненного опыта, моделируемого в групповом взаимодействии людей. Такое моделирование осуществляется с помощью игровых методов и групповых дискуссий. Тренинг не сводится к передаче знаний и умений в неизменном виде, он подразумевает создание возможности прямого соприкосновения с изучаемой реальностью, обучения на собственном опыте [1].</w:t>
      </w:r>
    </w:p>
    <w:p w:rsidR="00DF0038" w:rsidRPr="00DF0038" w:rsidRDefault="00DF0038" w:rsidP="00DF0038">
      <w:pPr>
        <w:spacing w:before="472" w:after="4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Предлагаемая программа тренинга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старшеклассников, хотя может с некоторыми модификациями проводиться и с участниками других возрастов. Оптимальный размер группы 8-16 человек, возможный от 5 до 25-30. Основной акцент в программе сделан на решении следующих задач.</w:t>
      </w:r>
    </w:p>
    <w:p w:rsidR="00DF0038" w:rsidRPr="00DF0038" w:rsidRDefault="00DF0038" w:rsidP="00DF0038">
      <w:pPr>
        <w:numPr>
          <w:ilvl w:val="0"/>
          <w:numId w:val="1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интеллектуальных качеств, входящих в состав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беглости, гибкости и оригинальности мышления, воображения, умения находить неожиданные ассоциации.</w:t>
      </w:r>
    </w:p>
    <w:p w:rsidR="00DF0038" w:rsidRPr="00DF0038" w:rsidRDefault="00DF0038" w:rsidP="00DF0038">
      <w:pPr>
        <w:numPr>
          <w:ilvl w:val="0"/>
          <w:numId w:val="1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возможностей использования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жизненных проблем, а также достижение личных и профессиональных целей.</w:t>
      </w:r>
    </w:p>
    <w:p w:rsidR="00DF0038" w:rsidRPr="00DF0038" w:rsidRDefault="00DF0038" w:rsidP="00DF0038">
      <w:pPr>
        <w:numPr>
          <w:ilvl w:val="0"/>
          <w:numId w:val="1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командной творческой работы.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каждого занятия начинается с небольшого пояснения, далее представлены подробные описания входящих в его состав упражнений. Они выполнены по единой схеме: процедура проведения упражнения, его психологический смысл, обсуждение, в некоторых случаях – примеры выполнения. Последовательность занятий и упражнений внутри каждого из них выстроена исходя из принципа системности в представлении материала и правил организации социально-психологических тренингов. Разумеется, именно такая последовательность не является единственно допустимой, опытные ведущие могут пользоваться набором упражнений как «конструктором», отвечающих конкретным задачам и условиям работы.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первого занятия – познакомить участников, сплотить их, сформировать общее понятие о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том, в чем суть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ее развития. Целесообразно начать занятие с короткого представления, провести 2–3 техники знакомства, а потом, прежде чем переходить к следующим упражнениям, уделить 15–20 мин рассказу о том, что такое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чего она складывается и в каких ситуациях нужна. Кроме того, следует обсудить и принять правила работы в группе: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активность;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друг друга, не перебивая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говорить только от своего лица;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информация адресована кому-то конкретно, то обращаться напрямую к этому человеку, а не говорить о нем в третьем лице;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распространять и не обсуждать за пределами занятий личную информацию об участниках;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избегать критики при выполнении упражнений, если возникла потребность что-то покритиковать – дождаться обсуждения;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нежелания выполнять какое-либо упражнение участник имеет право отказаться, не объясняя причину этого, но он должен публично заявить о своем отказе.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 знакомства: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«Все, кроме имени». Участники знакомятся в парах (2–3 мин, форма произвольная), после чего каждый представляет своего соседа всем остальным. Имя он называет реальное, а все остальное выдумывает сам, но таким образом, чтобы это имя запомнилось.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«Три факта». Каждый участник сообщает группе свое имя и три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 о себе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них является реальным, а два других – выдуманными.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остальных участников – определить, какой именно из представленных фактов соответствует действительности (участникам предлагается поочередно проголосовать за истинность каждого из фактов). </w:t>
      </w: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 участник, который представлялся, раскрывает истину: говорит, какой из приведенных фактов реален.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знаю…» Участник, держа мяч, говорит «Я (фамилия, имя), и я знаю (называет какую-нибудь знаменитость)», после чего перекидывает мяч другому.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должен таким же образом представиться и назвать другую знаменитость, первая буква фамилии которого начинается с последней буквы имени предыдущего участника. Мяч дважды одному и тому же участнику не кидается. Когда он побывает в руках у каждого, он перекидывается в обратном порядке; при этом тот, кто кидает его, называет по имени того, кому кидает.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</w:t>
      </w:r>
      <w:proofErr w:type="spellStart"/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Запутки</w:t>
      </w:r>
      <w:proofErr w:type="spellEnd"/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упражнения. Участники стоят в тесном кругу, и по команде ведущего каждый из них берется левой рукой за левую руку соседа справа, а правой рукой – за правую руку человека, стоящего напротив. После этого им дается задание распутаться, не отпуская руки; разрешается только проворачивать кисти относительно друг друга. Оптимальное число участников в кругу от 6 до 8; при большем их количестве целесообразно выполнять упражнение в нескольких кругах, организовав между ними соревнование на скорость.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смысл упражнения. Помимо моделирования в группе проблемной ситуации, требующей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упражнение способствует повышению уровня сплоченности участников, «ломая» пространственные барьеры между ними. Кроме того, оно позволяет понаблюдать распределение ролей в группе (выявление генераторов идей, исполнителей, организаторов).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Обсуждение. Какие эмоции возникали у участников на разных этапах работы (получение задания и начальный этап работы; момент, когда способ решения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понятен и осталось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только воплотить; завершение упражнения)? Кто выдвинул идеи, позволившие приблизиться к решению проблемы? Сразу ли эти идеи были услышаны другими участниками и начали воплощаться? Если нет,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каким действиям это, в конце концов, удалось?.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«Карусель»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делятся на две равные подгруппы (если количество участников нечетное, то к одной из подгрупп присоединяется ведущий). Те, кто попал в первую подгруппу, садятся во внутренний круг лицом вовне; те, кто во вторую, – занимают места во внешнем круге, лицом к ним. Таким образом, все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разбиты на пары. Потом ведущий дает тему для обсуждения и распределяет роли: например, те, кто сидит во внутреннем круге, принимают пассивную роль (слушают, задают уточняющие вопросы), а те, кто во внешнем, – активную (рассказывают, отвечают на поставленные вопросы). Через 1,5–2 мин по команде ведущего внешний круг сдвигается относительно внутреннего на одного человека вправо или влево (т. е. меняется состав пар) и меняется распределение ролей: те, кто слушал, теперь рассказывают, а кто рассказывал – слушают. Потом внешний круг опять сдвигается относительно внутреннего, меняются активная и пассивная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задается новая тема для обсуждения. Таким способом обсуждаются 2–3 темы, например: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мои достижения;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мои умения;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 знают обо мне, что…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тем может быть и другим, но желательно, чтобы они давали возможность для самораскрытия в позитивном ключе, рассказа о своих достоинствах, сильных сторонах. Нежелательно обсуждать, таким образом, слабые стороны, недостатки участников.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смысл упражнения. Знакомство, возможность для позитивного самораскрытия, поиск и осознание своих сильных качеств. Упражнение дает возможность для того, что не очень одобряется в традиционном общении, но важно для творческого самораскрытия: рассказа о своих сильных сторонах, достоинствах, случай немножко похвастаться.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Обсуждение. Что нового и неожиданного вы узнали о тех, с кем общались? А о самих себе? В какой роли вам было комфортнее – говорящего или слушающего, с чем это связано? В обычной жизни не очень-то принято хвастаться, рассказывать о своих достижениях и сильных сторонах. Как вы думаете, почему? Когда и из-за чего о своих достижениях рассказывать действительно не стоит, а когда можно и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похвалиться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? [3].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для творческого мышления.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«Что? Откуда? Как?»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упражнения. Участникам, сидящим в кругу, демонстрируется какой-либо необычный предмет, назначение которого не вполне понятно (можно использовать даже не сам предмет, а его фотографию). Каждый из участников по порядку должен быстро ответить на три вопроса: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 это?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Откуда это взялось?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 это можно использовать?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повторяться не разрешается, каждый участник должен придумывать новые ответы на каждый из этих вопросов.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смысл упражнения. Легкая «интеллектуальная разминка» активизирующая беглость мышления участников, стимулирующая их к выдвижению необычных идей и ассоциаций.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 Какие ответы на вопросы запомнились участникам, представляются самыми интересными и оригинальными?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«Пары слов»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упражнения. Каждый участник придумывает два слова, не имеющих прямой логической связи между собой, и озвучивает их. Сосед, сидящий справа, формулирует логически верное предложение, связывающее эти два слова. Допустим, названы слова «кружка» и «лопата». Связывающее их предложение может выглядеть так: «Кладоискатель взял лопату и начал раскапывать курган, но нашел там только разбитую кружку».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смысл упражнения. Интеллектуальная разминка, тренировка умения объединять внешне малосвязанные вещи, искать неожиданные аналогии.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 Какие варианты запомнились, показались наиболее интересными?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Необычное в обычном.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научат участников смотреть на привычные вещи в новых, необычных ракурсах, замечать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оригинальное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обыденном. С одной стороны, при выполнении этих упражнений продолжают тренироваться качества творческого мышления, с другой – активизируются личностные качества, способствующие творчеству (открытость к новому опыту).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«Иностранец».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упражнения. «Представьте себя в роли иностранца, который не очень хорошо знает русский язык и поэтому не в состоянии понять иносказательный смысл высказываний. Все слова он понимает буквально: например, услышав «Не вешай нос», представляет себе повешенного за нос человека и думает, что это средневековый способ казни. Предложите как можно больше вариантов, что он может подумать, услышав такие фразы: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себе на уме;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комар носа не подточит;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яйца курицу не учат;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зимой снега не выпросишь; т.д.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выполняется в подгруппах по 3–4 человека, каждая подгруппа и выбирает себе по три фразы и придумывает как можно больше возможных вариантов их буквальной трактовки.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Психологический смысл упражнения. Упражнение учит рассматривать в новых, необычных ракурсах то, что кажется понятным, привычным и банальным, вставая на позицию «наивного слушателя», не имеющего сформированного представления о том, что он воспринимает.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 «Вот видите, как своеобразно можно воспринять понятные и привычные фразы, всего лишь мысленно встав на позицию человека, не знающего заранее их смысла! Поделитесь, пожалуйста, примерами ситуаций из вашей жизни, когда отказ от «заранее известного» понимания какой-либо ситуации помог увидеть ее в новом ракурсе, решить связанные с ней проблемы».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ещё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подобных тренингов для развития творческого мышления, и мы взрослые люди, родители, учителя, педагоги должны понимать, что использование не только тренингов, но и других методов, для развития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мышления, крайне необходимо в настоящее время.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Ссылки на источники</w:t>
      </w:r>
    </w:p>
    <w:p w:rsidR="00DF0038" w:rsidRPr="00DF0038" w:rsidRDefault="00DF0038" w:rsidP="00DF0038">
      <w:pPr>
        <w:numPr>
          <w:ilvl w:val="0"/>
          <w:numId w:val="2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Утёмов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Технология формирования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на основе задач открытого типа. Вестник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педагогического университета. 2011. № 3. С. 51-57.</w:t>
      </w:r>
    </w:p>
    <w:p w:rsidR="00DF0038" w:rsidRPr="00DF0038" w:rsidRDefault="00DF0038" w:rsidP="00DF0038">
      <w:pPr>
        <w:numPr>
          <w:ilvl w:val="0"/>
          <w:numId w:val="2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Горев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М.,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Утёмов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Научное творчество: Практическое руководство по развитию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мышления. – М.: Книжный дом «ЛИБРОКОМ», 2013. – 112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038" w:rsidRPr="00DF0038" w:rsidRDefault="00DF0038" w:rsidP="00DF0038">
      <w:pPr>
        <w:numPr>
          <w:ilvl w:val="0"/>
          <w:numId w:val="2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Горев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М.,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Утёмов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 Волшебные сны Совёнка: Учебно-методическое пособие. – Киров: Изд-во </w:t>
      </w:r>
      <w:proofErr w:type="spell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ВятГГУ</w:t>
      </w:r>
      <w:proofErr w:type="spell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– 138 </w:t>
      </w:r>
      <w:proofErr w:type="gramStart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038" w:rsidRPr="00DF0038" w:rsidRDefault="00DF0038" w:rsidP="00DF0038">
      <w:pPr>
        <w:numPr>
          <w:ilvl w:val="0"/>
          <w:numId w:val="2"/>
        </w:numPr>
        <w:spacing w:before="100" w:beforeAutospacing="1" w:after="100" w:afterAutospacing="1" w:line="472" w:lineRule="atLeas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А. Г. Регионы нового освоения как вид пространственных образований // Вестник Финансового университета. – 2009. – № 2. – С. 36–40. </w:t>
      </w:r>
    </w:p>
    <w:p w:rsidR="00DF0038" w:rsidRPr="00DF0038" w:rsidRDefault="00DF0038" w:rsidP="00DF0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0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549" w:rsidRDefault="004C7549"/>
    <w:sectPr w:rsidR="004C7549" w:rsidSect="0040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A2A"/>
    <w:multiLevelType w:val="multilevel"/>
    <w:tmpl w:val="D346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919F6"/>
    <w:multiLevelType w:val="multilevel"/>
    <w:tmpl w:val="5DDA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F0038"/>
    <w:rsid w:val="0040394B"/>
    <w:rsid w:val="004C7549"/>
    <w:rsid w:val="00A4650E"/>
    <w:rsid w:val="00DF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4B"/>
  </w:style>
  <w:style w:type="paragraph" w:styleId="1">
    <w:name w:val="heading 1"/>
    <w:basedOn w:val="a"/>
    <w:link w:val="10"/>
    <w:uiPriority w:val="9"/>
    <w:qFormat/>
    <w:rsid w:val="00DF0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00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0038"/>
  </w:style>
  <w:style w:type="character" w:styleId="a4">
    <w:name w:val="Strong"/>
    <w:basedOn w:val="a0"/>
    <w:uiPriority w:val="22"/>
    <w:qFormat/>
    <w:rsid w:val="00DF0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11338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2015-09-11T18:47:00Z</dcterms:created>
  <dcterms:modified xsi:type="dcterms:W3CDTF">2015-09-11T18:48:00Z</dcterms:modified>
</cp:coreProperties>
</file>