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63" w:rsidRPr="00647B6F" w:rsidRDefault="008461C6">
      <w:pPr>
        <w:pStyle w:val="Standard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kk-KZ" w:eastAsia="ru-RU"/>
        </w:rPr>
        <w:t>План  урока самопознания</w:t>
      </w:r>
    </w:p>
    <w:p w:rsidR="00ED1F63" w:rsidRDefault="00ED1F63">
      <w:pPr>
        <w:pStyle w:val="Standard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</w:pPr>
    </w:p>
    <w:p w:rsidR="00ED1F63" w:rsidRPr="00647B6F" w:rsidRDefault="008461C6">
      <w:pPr>
        <w:pStyle w:val="Standard"/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Школа:Карагугинская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СШ  </w:t>
      </w:r>
      <w:r w:rsidR="001274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</w:p>
    <w:p w:rsidR="00ED1F63" w:rsidRPr="00647B6F" w:rsidRDefault="008461C6">
      <w:pPr>
        <w:pStyle w:val="Standard"/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Человек в потоке истории</w:t>
      </w:r>
    </w:p>
    <w:p w:rsidR="00ED1F63" w:rsidRPr="00647B6F" w:rsidRDefault="008461C6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Ценность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Ненасилие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Качества: миролюбие, единство, память о культурном наследии</w:t>
      </w:r>
    </w:p>
    <w:p w:rsidR="00ED1F63" w:rsidRPr="00647B6F" w:rsidRDefault="008461C6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Гордиенко Т.Н.</w:t>
      </w:r>
    </w:p>
    <w:p w:rsidR="00ED1F63" w:rsidRPr="00647B6F" w:rsidRDefault="008461C6">
      <w:pPr>
        <w:pStyle w:val="Standard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Количество уч-ся -16</w:t>
      </w:r>
    </w:p>
    <w:p w:rsidR="00ED1F63" w:rsidRDefault="00ED1F63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130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675"/>
        <w:gridCol w:w="2632"/>
      </w:tblGrid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Цель: </w:t>
            </w: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воспитывать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ценностное отношение к истории и культурному наследию через практику ненасилия</w:t>
            </w:r>
          </w:p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Задачи: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развитие исторической памяти и стремление внести свой вклад в эстафету поколений;    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-углубление понимания роли каждого человека в историческом процессе, неразрывности судьбы человека с судьбой страны;</w:t>
            </w:r>
          </w:p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-содействие проявления социальной активности человека.                                                                                 </w:t>
            </w:r>
          </w:p>
          <w:p w:rsidR="00ED1F63" w:rsidRDefault="00ED1F63">
            <w:pPr>
              <w:pStyle w:val="Standard"/>
              <w:rPr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: </w:t>
            </w: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Standard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Ход урока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:</w:t>
            </w:r>
          </w:p>
          <w:p w:rsidR="00ED1F63" w:rsidRPr="00647B6F" w:rsidRDefault="008461C6">
            <w:pPr>
              <w:pStyle w:val="Standard"/>
              <w:numPr>
                <w:ilvl w:val="0"/>
                <w:numId w:val="1"/>
              </w:numPr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Организационный   момент.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Позитивный настрой.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«Свет»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Пожалуйста, сядьте  удобно, спинку держите прямо. Руки и ноги не скрещивайте.  Расслабьтесь. Пожалуйста, закройте глаза. Представьте, что солнечный свет проникает в вашу голову и опускается в середину груди. В середине груди находиться бутон цветка. И под лучами света бутон медленно расскрывается, лепесток за лепестком. В вашем сердце расцветает прекрассный цветок, свежий и чистый, омывая каждую мысль, каждое чувство, эмоцию и желание. Представьте, что свет начинает все более и более распространятся по вашему телу. Он становиться сильнее и ярче. Мысленно опустите свет вниз по рукам. Ваши руки наполняются светом и освещаются. Руки будут совершать только хорошие дела и будут помогать всем. Свет опускается вниз по ногам. Ноги наполняются светом и освещаются. Ноги будут вести вас только к хорошим местам для совершения добрых дел. Они станут инструментами света и любви. Далее свет поднимается к вашему рту, языку. Язык будетговорить только правду и только хорошие, добрые слова. Направьте свет к ушам, уши будут слушать хорошие слова, прекрасные звуки. Свет достигает глаз, глаза будут смотреть тольеко на хорошее и видеть во всем хорошее. Ваша голова наполняятся светом, и в вашей голове только добрые и светлые мысли. Свет становиться все интенсивнее и ярче и выходит за пределы вашего тела, распространяясь расширяющимися кругами. Направьте свет всем вашим родным, друзьям, близким, учителям. Пошлите свет и тем, скем у вас временное непонимание, конфликты.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lastRenderedPageBreak/>
              <w:t>Пусть свет наполнит их сердца. Пусть этот свет распространиться на весь мир: на всех людей, животных, растения, на все живое, повсюду... Просылайте свет во все уголки Вселенной. Мысленно скажите: «Я в свете... Свет внутри меня... Я есть свет». Побудьте еще немного в этом состоянии Света, Любви, Покоя... Теперь поместите этот свет снова в ваше сердце. Вся Вселенная, наполненная светом, находиться в вашем сердце. Сохраните ее такой прекрасной. Потихонечку можно открывать глаза. Спасибо.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Учитель: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 w:eastAsia="ru-RU"/>
              </w:rPr>
              <w:t>- Поделитесь своими ощущениями?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2.Проверка домашнего задания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.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Познакомившись дома с фрагментом книги  Д.С.Лихачёва «Письма о добром и прекрасном» провести обсуждение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.</w:t>
            </w:r>
            <w:proofErr w:type="gramEnd"/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Вопросы для обсуждения:</w:t>
            </w:r>
          </w:p>
          <w:p w:rsidR="00ED1F63" w:rsidRDefault="00ED1F63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D1F63" w:rsidRDefault="008461C6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1)В чём заключается сила исторических событий?</w:t>
            </w:r>
          </w:p>
          <w:p w:rsidR="00ED1F63" w:rsidRDefault="00ED1F63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D1F63" w:rsidRDefault="008461C6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2)Почему важно знать и помнить историю?</w:t>
            </w:r>
          </w:p>
          <w:p w:rsidR="00ED1F63" w:rsidRDefault="00ED1F63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D1F63" w:rsidRDefault="008461C6">
            <w:pPr>
              <w:pStyle w:val="Standard"/>
              <w:jc w:val="left"/>
            </w:pPr>
            <w:r>
              <w:rPr>
                <w:b/>
                <w:sz w:val="24"/>
                <w:lang w:val="ru-RU"/>
              </w:rPr>
              <w:t>Вывод учителя</w:t>
            </w:r>
            <w:r>
              <w:rPr>
                <w:sz w:val="24"/>
                <w:lang w:val="ru-RU"/>
              </w:rPr>
              <w:t>: Понимание и знание истории народа рождалось из его личностного переживания. Считалось, что народ, не знающий своей истории, не имеет будущего. Каждый казах непременно знал свою генеалогию «</w:t>
            </w:r>
            <w:proofErr w:type="spellStart"/>
            <w:r>
              <w:rPr>
                <w:sz w:val="24"/>
                <w:lang w:val="ru-RU"/>
              </w:rPr>
              <w:t>жет</w:t>
            </w:r>
            <w:r>
              <w:rPr>
                <w:sz w:val="24"/>
              </w:rPr>
              <w:t>i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  <w:lang w:val="ru-RU"/>
              </w:rPr>
              <w:t>та»- семь предков, семь колен. Знание родословной для кочевника было гарантией его жизни в безграничном степном пространстве. Он осознавал ответственность за свои поступки перед духами предков.</w:t>
            </w:r>
          </w:p>
          <w:p w:rsidR="00ED1F63" w:rsidRDefault="00ED1F63">
            <w:pPr>
              <w:pStyle w:val="Standard"/>
              <w:jc w:val="left"/>
              <w:rPr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Standard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lastRenderedPageBreak/>
              <w:t>Анализ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хода урока</w:t>
            </w: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a6"/>
              <w:widowControl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Позитивное высказывание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(цитата)</w:t>
            </w:r>
          </w:p>
          <w:p w:rsidR="00ED1F63" w:rsidRDefault="008461C6">
            <w:pPr>
              <w:pStyle w:val="a6"/>
              <w:widowControl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Высота будущего и широта настоящего невозможны без глубины прошлого»                               </w:t>
            </w:r>
          </w:p>
          <w:p w:rsidR="00ED1F63" w:rsidRDefault="008461C6">
            <w:pPr>
              <w:pStyle w:val="a6"/>
              <w:widowControl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Олжас Сулейменов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Учитель: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Давайте вместе произнесем эти слова еще раз.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(учитель вместе с учениками произносят это высказывание).</w:t>
            </w:r>
          </w:p>
          <w:p w:rsidR="00ED1F63" w:rsidRDefault="008461C6">
            <w:pPr>
              <w:pStyle w:val="a6"/>
              <w:widowControl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 понимаете это высказывание?</w:t>
            </w:r>
          </w:p>
          <w:p w:rsidR="00ED1F63" w:rsidRDefault="00ED1F63">
            <w:pPr>
              <w:pStyle w:val="a6"/>
              <w:widowControl/>
            </w:pPr>
          </w:p>
          <w:p w:rsidR="00ED1F63" w:rsidRDefault="00ED1F63">
            <w:pPr>
              <w:pStyle w:val="a6"/>
              <w:widowControl/>
            </w:pPr>
          </w:p>
          <w:p w:rsidR="00ED1F63" w:rsidRDefault="008461C6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ED1F63" w:rsidRDefault="00ED1F63">
            <w:pPr>
              <w:pStyle w:val="Standard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Standard"/>
              <w:numPr>
                <w:ilvl w:val="0"/>
                <w:numId w:val="2"/>
              </w:numPr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Подарок детям.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Рассказ учителя.</w:t>
            </w:r>
          </w:p>
          <w:p w:rsidR="00ED1F63" w:rsidRDefault="008461C6">
            <w:pPr>
              <w:pStyle w:val="Standard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1939 год, Северный Казахстан, село Свет. </w:t>
            </w:r>
            <w:proofErr w:type="gramStart"/>
            <w:r>
              <w:rPr>
                <w:sz w:val="24"/>
                <w:lang w:val="ru-RU"/>
              </w:rPr>
              <w:t>Высокий</w:t>
            </w:r>
            <w:proofErr w:type="gramEnd"/>
            <w:r>
              <w:rPr>
                <w:sz w:val="24"/>
                <w:lang w:val="ru-RU"/>
              </w:rPr>
              <w:t xml:space="preserve">, молодой красавиц встретил статную очаровательную Евдокию. Они </w:t>
            </w:r>
            <w:proofErr w:type="gramStart"/>
            <w:r>
              <w:rPr>
                <w:sz w:val="24"/>
                <w:lang w:val="ru-RU"/>
              </w:rPr>
              <w:t>любили</w:t>
            </w:r>
            <w:proofErr w:type="gramEnd"/>
            <w:r>
              <w:rPr>
                <w:sz w:val="24"/>
                <w:lang w:val="ru-RU"/>
              </w:rPr>
              <w:t xml:space="preserve">  и   жить друг без друга просто не могли. Сыграли </w:t>
            </w:r>
          </w:p>
          <w:p w:rsidR="00ED1F63" w:rsidRDefault="008461C6">
            <w:pPr>
              <w:pStyle w:val="Standard"/>
              <w:jc w:val="left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свадьбу</w:t>
            </w:r>
            <w:proofErr w:type="gramEnd"/>
            <w:r>
              <w:rPr>
                <w:sz w:val="24"/>
                <w:lang w:val="ru-RU"/>
              </w:rPr>
              <w:t xml:space="preserve"> на которой веселилось всё село. Эта пара была самой красивой и </w:t>
            </w:r>
            <w:r>
              <w:rPr>
                <w:sz w:val="24"/>
                <w:lang w:val="ru-RU"/>
              </w:rPr>
              <w:lastRenderedPageBreak/>
              <w:t xml:space="preserve">счастливой. </w:t>
            </w:r>
            <w:proofErr w:type="gramStart"/>
            <w:r>
              <w:rPr>
                <w:sz w:val="24"/>
                <w:lang w:val="ru-RU"/>
              </w:rPr>
              <w:t>Прожив год в любви и согласии у них родился</w:t>
            </w:r>
            <w:proofErr w:type="gramEnd"/>
            <w:r>
              <w:rPr>
                <w:sz w:val="24"/>
                <w:lang w:val="ru-RU"/>
              </w:rPr>
              <w:t xml:space="preserve"> сын Николай. Счастью молодых родителей не было предела. Федор работал механизатором, жена вела домашнее хозяйство и растила сыночка. Прошёл ещё год. Всё шло своим чередом. Они строили планы на будущее и мечтали о большой и дружной семье. Но в воскресное утро 22 июня 1941 года прилетела страшная весть. Началась Великая Отечественная Война. Все были встревожены. По всей деревни слышался плач и причитание женщин. Они провожали своих родных любимых на войну и не могли представить, что их ждёт в будущем</w:t>
            </w:r>
            <w:proofErr w:type="gramStart"/>
            <w:r>
              <w:rPr>
                <w:sz w:val="24"/>
                <w:lang w:val="ru-RU"/>
              </w:rPr>
              <w:t>.Е</w:t>
            </w:r>
            <w:proofErr w:type="gramEnd"/>
            <w:r>
              <w:rPr>
                <w:sz w:val="24"/>
                <w:lang w:val="ru-RU"/>
              </w:rPr>
              <w:t xml:space="preserve">вдокия проводила своего Фёдора, который обещал обязательно к ним вернуться. Шёл день за днём месяц за месяцем, она с нетерпением ждала весточки. Он писал, что любит их и будет защищать до тех </w:t>
            </w:r>
            <w:proofErr w:type="gramStart"/>
            <w:r>
              <w:rPr>
                <w:sz w:val="24"/>
                <w:lang w:val="ru-RU"/>
              </w:rPr>
              <w:t>пор</w:t>
            </w:r>
            <w:proofErr w:type="gramEnd"/>
            <w:r>
              <w:rPr>
                <w:sz w:val="24"/>
                <w:lang w:val="ru-RU"/>
              </w:rPr>
              <w:t xml:space="preserve"> пока враг не будет уничтожен. Но не суждено было сбыться их мечтам. Май 1942 года почтальон принёс страшную весть, её любимого больше нет. </w:t>
            </w:r>
            <w:proofErr w:type="gramStart"/>
            <w:r>
              <w:rPr>
                <w:sz w:val="24"/>
                <w:lang w:val="ru-RU"/>
              </w:rPr>
              <w:t>Земля ушла из под ног, не хотелось  жить, мир  рушился.</w:t>
            </w:r>
            <w:proofErr w:type="gramEnd"/>
            <w:r>
              <w:rPr>
                <w:sz w:val="24"/>
                <w:lang w:val="ru-RU"/>
              </w:rPr>
              <w:t xml:space="preserve"> Но был маленький Коленька, который рос копией своего отца. И </w:t>
            </w:r>
            <w:proofErr w:type="gramStart"/>
            <w:r>
              <w:rPr>
                <w:sz w:val="24"/>
                <w:lang w:val="ru-RU"/>
              </w:rPr>
              <w:t>она</w:t>
            </w:r>
            <w:proofErr w:type="gramEnd"/>
            <w:r>
              <w:rPr>
                <w:sz w:val="24"/>
                <w:lang w:val="ru-RU"/>
              </w:rPr>
              <w:t xml:space="preserve"> собрав все силы в кулак жила, работала, растила сына, понимая, что не одна она сейчас в такой ситуации. </w:t>
            </w:r>
            <w:proofErr w:type="gramStart"/>
            <w:r>
              <w:rPr>
                <w:sz w:val="24"/>
                <w:lang w:val="ru-RU"/>
              </w:rPr>
              <w:t>Прошло три года и в деревню вернулся</w:t>
            </w:r>
            <w:proofErr w:type="gramEnd"/>
            <w:r>
              <w:rPr>
                <w:sz w:val="24"/>
                <w:lang w:val="ru-RU"/>
              </w:rPr>
              <w:t xml:space="preserve"> из-за ранения Андрей. Он стал уделять ей внимание и сделал предложение. Евдокия не соглашалась, она не верила,  что Фёдора нет в живых. Но старший брат и мама уговорили </w:t>
            </w:r>
            <w:proofErr w:type="gramStart"/>
            <w:r>
              <w:rPr>
                <w:sz w:val="24"/>
                <w:lang w:val="ru-RU"/>
              </w:rPr>
              <w:t>её</w:t>
            </w:r>
            <w:proofErr w:type="gramEnd"/>
            <w:r>
              <w:rPr>
                <w:sz w:val="24"/>
                <w:lang w:val="ru-RU"/>
              </w:rPr>
              <w:t xml:space="preserve"> и она приняла это предложение. У них родилась дочь Галина. Андрей тоже был хорошим отцом и мужем. Пришла долгожданная победа и вдруг приходит письмо, что он её Фёдор жив. Из письма она узнала, что он был ранен, попал в плен, а теперь его осудили, как предателя Родины. Можете представить состояние души этой бедной женщины? Что ей пришлось пережить и ему тоже. Она хотела оставить Андрея, но он убедил её этого не делать, потому что он сам не </w:t>
            </w:r>
            <w:proofErr w:type="gramStart"/>
            <w:r>
              <w:rPr>
                <w:sz w:val="24"/>
                <w:lang w:val="ru-RU"/>
              </w:rPr>
              <w:t>знал когда он вернётся</w:t>
            </w:r>
            <w:proofErr w:type="gramEnd"/>
            <w:r>
              <w:rPr>
                <w:sz w:val="24"/>
                <w:lang w:val="ru-RU"/>
              </w:rPr>
              <w:t>, а ей будет трудно с двумя детьми. Евдокия вязала носки, отправляла посылки. У неё родились ещё сын и дочь. А вернулся он после реабилитации только в 1957г. И увидел своего сына уже взрослым парнем, как две капли воды похожим на него. Он ни в чём и никогда её не обвинял. Так сложились обстоятельства и не они тому виной. Назначили его бригадиром в с</w:t>
            </w:r>
            <w:proofErr w:type="gramStart"/>
            <w:r>
              <w:rPr>
                <w:sz w:val="24"/>
                <w:lang w:val="ru-RU"/>
              </w:rPr>
              <w:t>.К</w:t>
            </w:r>
            <w:proofErr w:type="gramEnd"/>
            <w:r>
              <w:rPr>
                <w:sz w:val="24"/>
                <w:lang w:val="ru-RU"/>
              </w:rPr>
              <w:t xml:space="preserve">расное, которое находилось рядом. Ему хотелось видеть своего сына. Но очень скоро сердце его остановилось, сказались все испытания. Но до </w:t>
            </w:r>
            <w:proofErr w:type="gramStart"/>
            <w:r>
              <w:rPr>
                <w:sz w:val="24"/>
                <w:lang w:val="ru-RU"/>
              </w:rPr>
              <w:t>сих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сторожилы</w:t>
            </w:r>
            <w:proofErr w:type="spellEnd"/>
            <w:r>
              <w:rPr>
                <w:sz w:val="24"/>
                <w:lang w:val="ru-RU"/>
              </w:rPr>
              <w:t xml:space="preserve"> села помнят его сердечное  отношение к  ним и вспоминают только добрыми словами. Сын вырос и пошёл по стопам отца он тоже был механизатором и </w:t>
            </w:r>
            <w:proofErr w:type="gramStart"/>
            <w:r>
              <w:rPr>
                <w:sz w:val="24"/>
                <w:lang w:val="ru-RU"/>
              </w:rPr>
              <w:t>очень прекрасным</w:t>
            </w:r>
            <w:proofErr w:type="gramEnd"/>
            <w:r>
              <w:rPr>
                <w:sz w:val="24"/>
                <w:lang w:val="ru-RU"/>
              </w:rPr>
              <w:t xml:space="preserve"> человеком. В заключении хочу сказать, что Евдокия моя бабушка, Фёдор-дедушка, а Коля-папа. Я считаю, что по судьбам этих людей можно писать повести и снимать фильмы.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Вопросы для обсуждения: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1.Что тронуло ваше сердце?</w:t>
            </w:r>
          </w:p>
          <w:p w:rsidR="00ED1F63" w:rsidRDefault="008461C6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2.Как в таких условиях остаться человеком?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3.С этой позиции, как отразился поступок отца в зеркале души его сына?</w:t>
            </w:r>
          </w:p>
          <w:p w:rsidR="00ED1F63" w:rsidRDefault="008461C6">
            <w:pPr>
              <w:pStyle w:val="Standard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4.Как часто вы беседуете с вашими старшими родственниками (</w:t>
            </w:r>
            <w:proofErr w:type="spellStart"/>
            <w:r>
              <w:rPr>
                <w:sz w:val="24"/>
                <w:lang w:val="ru-RU"/>
              </w:rPr>
              <w:t>бабушками</w:t>
            </w:r>
            <w:proofErr w:type="gramStart"/>
            <w:r>
              <w:rPr>
                <w:sz w:val="24"/>
                <w:lang w:val="ru-RU"/>
              </w:rPr>
              <w:t>,д</w:t>
            </w:r>
            <w:proofErr w:type="gramEnd"/>
            <w:r>
              <w:rPr>
                <w:sz w:val="24"/>
                <w:lang w:val="ru-RU"/>
              </w:rPr>
              <w:t>едушками</w:t>
            </w:r>
            <w:proofErr w:type="spellEnd"/>
            <w:r>
              <w:rPr>
                <w:sz w:val="24"/>
                <w:lang w:val="ru-RU"/>
              </w:rPr>
              <w:t>…) о событиях их жизни?</w:t>
            </w:r>
          </w:p>
          <w:p w:rsidR="00ED1F63" w:rsidRDefault="008461C6">
            <w:pPr>
              <w:pStyle w:val="Standard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5. Интересуют ли вас эти рассказы?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6.Хранятся ли в вашей семье семейные реликвии (фотографии, награды, ...).Что вы знаете о них?</w:t>
            </w:r>
          </w:p>
          <w:p w:rsidR="00ED1F63" w:rsidRDefault="008461C6">
            <w:pPr>
              <w:pStyle w:val="Standard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7.Расскажите о близком вам человеке, чья история также является отражением истории страны.</w:t>
            </w: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a6"/>
              <w:widowControl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Творческая деятельность.</w:t>
            </w:r>
          </w:p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выбрать цитату и прокомментировать её смысл.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Цитаты записаны на лепестках ромашки. Класс делим на 4 группы. Под музыку……..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1.Мы должны брать из прошлого огонь, а не пепел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Жан Жорес)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2.Оглянись наза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сними шляпу, заглядывая вперёд- засучи рукава.(Английская пословица)</w:t>
            </w:r>
          </w:p>
          <w:p w:rsidR="00ED1F63" w:rsidRDefault="008461C6">
            <w:pPr>
              <w:pStyle w:val="Standard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 Кто контролирует прошлое, тот контролирует будущее. (Джордж Оруэлл)</w:t>
            </w:r>
          </w:p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4.Каждый из нас – только всплеск волны в великом океане, несущем воды из великого прошлого в великое будущее! (Алексей Ухтомский)</w:t>
            </w:r>
          </w:p>
          <w:p w:rsidR="00ED1F63" w:rsidRPr="00647B6F" w:rsidRDefault="008461C6">
            <w:pPr>
              <w:pStyle w:val="Standard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Обобщение: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Надо воспринимать историю, не как безликий предмет, но как хроники жизней тех, чья кровь течёт в наших жилах. И через восприятие ситуации, быть может, мы лучше поймём правильность или неправильность наших собственных дорог.</w:t>
            </w:r>
          </w:p>
          <w:p w:rsidR="00ED1F63" w:rsidRDefault="00ED1F63">
            <w:pPr>
              <w:pStyle w:val="Standard"/>
              <w:rPr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a6"/>
              <w:widowControl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Групповое пение «</w:t>
            </w:r>
          </w:p>
          <w:p w:rsidR="00ED1F63" w:rsidRDefault="00ED1F63">
            <w:pPr>
              <w:pStyle w:val="Standard"/>
              <w:jc w:val="left"/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D1F63" w:rsidTr="00ED1F63">
        <w:trPr>
          <w:trHeight w:val="668"/>
        </w:trPr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8461C6">
            <w:pPr>
              <w:pStyle w:val="a6"/>
              <w:widowControl/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Домашнее задание</w:t>
            </w:r>
          </w:p>
          <w:p w:rsidR="00ED1F63" w:rsidRDefault="008461C6">
            <w:pPr>
              <w:pStyle w:val="a6"/>
              <w:widowControl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Познакомьтесь с сочинениями Асель Кадырхановой «Дороги судьбы» и Натальи Володевой «Настоящий человек» о судьбах их дедушек. Что вы можите рассказать о судьбе  близкого вам человека, чья жизнь также является отражением истории страны?</w:t>
            </w:r>
          </w:p>
          <w:p w:rsidR="00ED1F63" w:rsidRDefault="00ED1F63">
            <w:pPr>
              <w:pStyle w:val="Standard"/>
              <w:jc w:val="left"/>
              <w:rPr>
                <w:lang w:val="ru-RU"/>
              </w:rPr>
            </w:pP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D1F63" w:rsidTr="00ED1F63">
        <w:tc>
          <w:tcPr>
            <w:tcW w:w="8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Заключительная минута тишины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ED1F63" w:rsidRPr="00647B6F" w:rsidRDefault="008461C6">
            <w:pPr>
              <w:pStyle w:val="Standard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Ребята, представьте, что все мы будем жить с любовью. По совести, без зла, хранить чистоту и мир в душе, какое это будет счастье! Тогда и мир не надо будет защищать, его будет достаточно беречь. Подумайте об этом. Что вы можете взять себе из этого урока?</w:t>
            </w:r>
          </w:p>
          <w:p w:rsidR="00ED1F63" w:rsidRDefault="008461C6">
            <w:pPr>
              <w:pStyle w:val="Standard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Музыкальный фон</w:t>
            </w:r>
          </w:p>
          <w:p w:rsidR="00ED1F63" w:rsidRDefault="00ED1F63">
            <w:pPr>
              <w:pStyle w:val="Standard"/>
              <w:jc w:val="left"/>
            </w:pPr>
          </w:p>
          <w:p w:rsidR="00ED1F63" w:rsidRDefault="008461C6">
            <w:pPr>
              <w:pStyle w:val="Standard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Спасибо!</w:t>
            </w:r>
          </w:p>
        </w:tc>
        <w:tc>
          <w:tcPr>
            <w:tcW w:w="2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F63" w:rsidRDefault="00ED1F63">
            <w:pPr>
              <w:pStyle w:val="Standard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ED1F63" w:rsidRDefault="00ED1F63">
      <w:pPr>
        <w:pStyle w:val="Standard"/>
      </w:pPr>
    </w:p>
    <w:sectPr w:rsidR="00ED1F63" w:rsidSect="00ED1F63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766" w:right="454" w:bottom="766" w:left="45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66" w:rsidRDefault="00F40566" w:rsidP="00ED1F63">
      <w:pPr>
        <w:spacing w:after="0" w:line="240" w:lineRule="auto"/>
      </w:pPr>
      <w:r>
        <w:separator/>
      </w:r>
    </w:p>
  </w:endnote>
  <w:endnote w:type="continuationSeparator" w:id="0">
    <w:p w:rsidR="00F40566" w:rsidRDefault="00F40566" w:rsidP="00E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3" w:rsidRDefault="00ED1F6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3" w:rsidRDefault="00ED1F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66" w:rsidRDefault="00F40566" w:rsidP="00ED1F63">
      <w:pPr>
        <w:spacing w:after="0" w:line="240" w:lineRule="auto"/>
      </w:pPr>
      <w:r w:rsidRPr="00ED1F63">
        <w:rPr>
          <w:color w:val="000000"/>
        </w:rPr>
        <w:separator/>
      </w:r>
    </w:p>
  </w:footnote>
  <w:footnote w:type="continuationSeparator" w:id="0">
    <w:p w:rsidR="00F40566" w:rsidRDefault="00F40566" w:rsidP="00ED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3" w:rsidRDefault="00ED1F6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F63" w:rsidRDefault="00ED1F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2C81"/>
    <w:multiLevelType w:val="multilevel"/>
    <w:tmpl w:val="2362CD14"/>
    <w:lvl w:ilvl="0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397F0CAE"/>
    <w:multiLevelType w:val="multilevel"/>
    <w:tmpl w:val="4D9CB852"/>
    <w:lvl w:ilvl="0">
      <w:start w:val="1"/>
      <w:numFmt w:val="decimal"/>
      <w:lvlText w:val="%1."/>
      <w:lvlJc w:val="left"/>
      <w:rPr>
        <w:b/>
        <w:i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63F09F4"/>
    <w:multiLevelType w:val="multilevel"/>
    <w:tmpl w:val="28AE1FC6"/>
    <w:lvl w:ilvl="0">
      <w:start w:val="3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F63"/>
    <w:rsid w:val="0012744C"/>
    <w:rsid w:val="00647B6F"/>
    <w:rsid w:val="008461C6"/>
    <w:rsid w:val="00E37A68"/>
    <w:rsid w:val="00ED1F63"/>
    <w:rsid w:val="00F4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F6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D1F63"/>
    <w:pPr>
      <w:widowControl/>
      <w:suppressAutoHyphens/>
      <w:spacing w:after="0" w:line="240" w:lineRule="auto"/>
      <w:jc w:val="both"/>
    </w:pPr>
    <w:rPr>
      <w:rFonts w:ascii="Arial" w:hAnsi="Arial"/>
      <w:sz w:val="20"/>
      <w:szCs w:val="24"/>
      <w:lang w:val="en-US" w:eastAsia="ko-KR"/>
    </w:rPr>
  </w:style>
  <w:style w:type="paragraph" w:styleId="a3">
    <w:name w:val="Title"/>
    <w:basedOn w:val="Standard"/>
    <w:next w:val="Textbody"/>
    <w:rsid w:val="00ED1F63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Textbody">
    <w:name w:val="Text body"/>
    <w:basedOn w:val="Standard"/>
    <w:rsid w:val="00ED1F63"/>
    <w:pPr>
      <w:spacing w:after="120"/>
    </w:pPr>
  </w:style>
  <w:style w:type="paragraph" w:styleId="a4">
    <w:name w:val="List"/>
    <w:basedOn w:val="Textbody"/>
    <w:rsid w:val="00ED1F63"/>
    <w:rPr>
      <w:rFonts w:cs="Tahoma"/>
    </w:rPr>
  </w:style>
  <w:style w:type="paragraph" w:customStyle="1" w:styleId="Caption">
    <w:name w:val="Caption"/>
    <w:basedOn w:val="Standard"/>
    <w:rsid w:val="00ED1F6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Standard"/>
    <w:rsid w:val="00ED1F63"/>
    <w:pPr>
      <w:suppressLineNumbers/>
    </w:pPr>
    <w:rPr>
      <w:rFonts w:cs="Tahoma"/>
    </w:rPr>
  </w:style>
  <w:style w:type="paragraph" w:customStyle="1" w:styleId="Heading1">
    <w:name w:val="Heading 1"/>
    <w:next w:val="Textbody"/>
    <w:rsid w:val="00ED1F63"/>
    <w:pPr>
      <w:keepNext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">
    <w:name w:val="Heading 2"/>
    <w:next w:val="Textbody"/>
    <w:rsid w:val="00ED1F63"/>
    <w:pPr>
      <w:keepNext/>
      <w:suppressAutoHyphen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">
    <w:name w:val="Heading 3"/>
    <w:next w:val="Textbody"/>
    <w:rsid w:val="00ED1F63"/>
    <w:pPr>
      <w:keepNext/>
      <w:suppressAutoHyphen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Heading4">
    <w:name w:val="Heading 4"/>
    <w:next w:val="Textbody"/>
    <w:rsid w:val="00ED1F63"/>
    <w:pPr>
      <w:keepNext/>
      <w:suppressAutoHyphen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">
    <w:name w:val="Heading 5"/>
    <w:next w:val="Textbody"/>
    <w:rsid w:val="00ED1F63"/>
    <w:pPr>
      <w:keepNext/>
      <w:suppressAutoHyphens/>
      <w:spacing w:before="200"/>
      <w:outlineLvl w:val="4"/>
    </w:pPr>
    <w:rPr>
      <w:rFonts w:ascii="Cambria" w:hAnsi="Cambria"/>
      <w:color w:val="243F60"/>
    </w:rPr>
  </w:style>
  <w:style w:type="paragraph" w:styleId="a5">
    <w:name w:val="No Spacing"/>
    <w:rsid w:val="00ED1F63"/>
    <w:pPr>
      <w:widowControl/>
      <w:suppressAutoHyphens/>
      <w:spacing w:after="0" w:line="240" w:lineRule="auto"/>
      <w:jc w:val="both"/>
    </w:pPr>
    <w:rPr>
      <w:rFonts w:ascii="Arial" w:hAnsi="Arial" w:cs="Times New Roman"/>
      <w:sz w:val="20"/>
      <w:szCs w:val="24"/>
      <w:lang w:val="en-US" w:eastAsia="ko-KR"/>
    </w:rPr>
  </w:style>
  <w:style w:type="paragraph" w:customStyle="1" w:styleId="Header">
    <w:name w:val="Header"/>
    <w:rsid w:val="00ED1F63"/>
    <w:pPr>
      <w:widowControl/>
      <w:suppressLineNumbers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Footer">
    <w:name w:val="Footer"/>
    <w:rsid w:val="00ED1F63"/>
    <w:pPr>
      <w:widowControl/>
      <w:suppressLineNumbers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lang w:eastAsia="ru-RU"/>
    </w:rPr>
  </w:style>
  <w:style w:type="paragraph" w:styleId="a6">
    <w:name w:val="List Paragraph"/>
    <w:rsid w:val="00ED1F63"/>
    <w:pPr>
      <w:suppressAutoHyphens/>
      <w:ind w:left="720"/>
    </w:pPr>
  </w:style>
  <w:style w:type="character" w:customStyle="1" w:styleId="1">
    <w:name w:val="Заголовок 1 Знак"/>
    <w:rsid w:val="00ED1F63"/>
    <w:rPr>
      <w:rFonts w:ascii="Cambria" w:hAnsi="Cambria" w:cs="F"/>
      <w:b/>
      <w:bCs/>
      <w:color w:val="365F91"/>
      <w:kern w:val="3"/>
      <w:sz w:val="28"/>
      <w:szCs w:val="28"/>
      <w:lang w:val="en-US" w:eastAsia="ko-KR"/>
    </w:rPr>
  </w:style>
  <w:style w:type="character" w:customStyle="1" w:styleId="2">
    <w:name w:val="Заголовок 2 Знак"/>
    <w:rsid w:val="00ED1F63"/>
    <w:rPr>
      <w:rFonts w:ascii="Cambria" w:hAnsi="Cambria" w:cs="F"/>
      <w:b/>
      <w:bCs/>
      <w:color w:val="4F81BD"/>
      <w:kern w:val="3"/>
      <w:sz w:val="26"/>
      <w:szCs w:val="26"/>
      <w:lang w:val="en-US" w:eastAsia="ko-KR"/>
    </w:rPr>
  </w:style>
  <w:style w:type="character" w:customStyle="1" w:styleId="3">
    <w:name w:val="Заголовок 3 Знак"/>
    <w:rsid w:val="00ED1F63"/>
    <w:rPr>
      <w:rFonts w:ascii="Cambria" w:hAnsi="Cambria" w:cs="F"/>
      <w:b/>
      <w:bCs/>
      <w:color w:val="4F81BD"/>
      <w:kern w:val="3"/>
      <w:sz w:val="20"/>
      <w:szCs w:val="24"/>
      <w:lang w:val="en-US" w:eastAsia="ko-KR"/>
    </w:rPr>
  </w:style>
  <w:style w:type="character" w:customStyle="1" w:styleId="4">
    <w:name w:val="Заголовок 4 Знак"/>
    <w:rsid w:val="00ED1F63"/>
    <w:rPr>
      <w:rFonts w:ascii="Cambria" w:hAnsi="Cambria" w:cs="F"/>
      <w:b/>
      <w:bCs/>
      <w:i/>
      <w:iCs/>
      <w:color w:val="4F81BD"/>
      <w:kern w:val="3"/>
      <w:sz w:val="20"/>
      <w:szCs w:val="24"/>
      <w:lang w:val="en-US" w:eastAsia="ko-KR"/>
    </w:rPr>
  </w:style>
  <w:style w:type="character" w:customStyle="1" w:styleId="5">
    <w:name w:val="Заголовок 5 Знак"/>
    <w:rsid w:val="00ED1F63"/>
    <w:rPr>
      <w:rFonts w:ascii="Cambria" w:hAnsi="Cambria" w:cs="F"/>
      <w:color w:val="243F60"/>
      <w:kern w:val="3"/>
      <w:sz w:val="20"/>
      <w:szCs w:val="24"/>
      <w:lang w:val="en-US" w:eastAsia="ko-KR"/>
    </w:rPr>
  </w:style>
  <w:style w:type="character" w:customStyle="1" w:styleId="a7">
    <w:name w:val="Верхний колонтитул Знак"/>
    <w:rsid w:val="00ED1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rsid w:val="00ED1F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ED1F63"/>
    <w:rPr>
      <w:b/>
      <w:i/>
    </w:rPr>
  </w:style>
  <w:style w:type="character" w:customStyle="1" w:styleId="ListLabel2">
    <w:name w:val="ListLabel 2"/>
    <w:rsid w:val="00ED1F63"/>
    <w:rPr>
      <w:b/>
    </w:rPr>
  </w:style>
  <w:style w:type="character" w:customStyle="1" w:styleId="ListLabel3">
    <w:name w:val="ListLabel 3"/>
    <w:rsid w:val="00ED1F63"/>
    <w:rPr>
      <w:rFonts w:eastAsia="Times New Roman" w:cs="Times New Roman"/>
      <w:b/>
    </w:rPr>
  </w:style>
  <w:style w:type="character" w:customStyle="1" w:styleId="ListLabel4">
    <w:name w:val="ListLabel 4"/>
    <w:rsid w:val="00ED1F63"/>
    <w:rPr>
      <w:rFonts w:cs="Courier New"/>
    </w:rPr>
  </w:style>
  <w:style w:type="paragraph" w:styleId="a9">
    <w:name w:val="header"/>
    <w:basedOn w:val="a"/>
    <w:rsid w:val="00E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rsid w:val="00ED1F63"/>
  </w:style>
  <w:style w:type="paragraph" w:styleId="aa">
    <w:name w:val="footer"/>
    <w:basedOn w:val="a"/>
    <w:rsid w:val="00E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rsid w:val="00ED1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7312</Characters>
  <Application>Microsoft Office Word</Application>
  <DocSecurity>0</DocSecurity>
  <Lines>60</Lines>
  <Paragraphs>17</Paragraphs>
  <ScaleCrop>false</ScaleCrop>
  <Company>Microsoft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4</cp:revision>
  <dcterms:created xsi:type="dcterms:W3CDTF">2015-03-12T01:11:00Z</dcterms:created>
  <dcterms:modified xsi:type="dcterms:W3CDTF">2015-07-29T07:05:00Z</dcterms:modified>
</cp:coreProperties>
</file>