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46" w:rsidRPr="005A2DB8" w:rsidRDefault="00E14EA9" w:rsidP="00C47F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</w:rPr>
      </w:pPr>
      <w:r w:rsidRPr="005A2DB8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fldChar w:fldCharType="begin"/>
      </w:r>
      <w:r w:rsidR="00C47F46" w:rsidRPr="005A2DB8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instrText xml:space="preserve"> HYPERLINK "http://fizkultura-na5.ru/basketbol/obucheniya-tekhniki-igry-v-zashchite-zashchitnaya-stojka-peredvezheniya-po-ploshchadke5-6-klass.html" </w:instrText>
      </w:r>
      <w:r w:rsidRPr="005A2DB8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fldChar w:fldCharType="separate"/>
      </w:r>
      <w:r w:rsidR="00C47F46" w:rsidRPr="005A2DB8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 xml:space="preserve">Обучения техники игры в защите. Защитная стойка. </w:t>
      </w:r>
      <w:r w:rsidR="00851395" w:rsidRPr="005A2DB8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 xml:space="preserve"> Передви</w:t>
      </w:r>
      <w:r w:rsidR="00C47F46" w:rsidRPr="005A2DB8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>жения по площадке.</w:t>
      </w:r>
      <w:r w:rsidRPr="005A2DB8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fldChar w:fldCharType="end"/>
      </w:r>
      <w:r w:rsidR="00851395" w:rsidRPr="005A2DB8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 xml:space="preserve"> </w:t>
      </w:r>
    </w:p>
    <w:p w:rsidR="00C47F46" w:rsidRPr="00C47F46" w:rsidRDefault="00C47F46" w:rsidP="00C47F46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247900" cy="1435100"/>
            <wp:effectExtent l="19050" t="0" r="0" b="0"/>
            <wp:docPr id="1" name="Рисунок 1" descr="техникf передвижений по баскетбольной площадк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хникf передвижений по баскетбольной площадке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F46">
        <w:rPr>
          <w:rFonts w:ascii="Times New Roman" w:eastAsia="Times New Roman" w:hAnsi="Times New Roman" w:cs="Times New Roman"/>
          <w:b/>
          <w:bCs/>
          <w:sz w:val="28"/>
          <w:szCs w:val="28"/>
        </w:rPr>
        <w:t>    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t xml:space="preserve">   </w:t>
      </w:r>
    </w:p>
    <w:p w:rsidR="005A2DB8" w:rsidRDefault="00C47F46" w:rsidP="00C47F46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F46">
        <w:rPr>
          <w:rFonts w:ascii="Arial" w:eastAsia="Times New Roman" w:hAnsi="Arial" w:cs="Arial"/>
          <w:color w:val="000000"/>
          <w:sz w:val="28"/>
          <w:szCs w:val="28"/>
        </w:rPr>
        <w:t>    В защитной стойке ноги игрока согнуты в ко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ленях и расставлены шире плеч параллельно на одной линии, либо одна нога выдвинута вперед на полшага. Спина прямая, руки согну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ты в локтях, кисти раскрыты. Масса тела рас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пределена равномерно на передние части стоп обеих ног (рис. 3).</w:t>
      </w:r>
    </w:p>
    <w:p w:rsidR="00C47F46" w:rsidRPr="005A2DB8" w:rsidRDefault="00C47F46" w:rsidP="00C47F46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F46">
        <w:rPr>
          <w:rFonts w:ascii="Arial" w:eastAsia="Times New Roman" w:hAnsi="Arial" w:cs="Arial"/>
          <w:color w:val="000000"/>
          <w:sz w:val="28"/>
          <w:szCs w:val="28"/>
        </w:rPr>
        <w:t>  Защитные стойки различают по степени сги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бания ног в коленях: низкая, средняя и высо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кая. Низкая стойка чаще всего применяется против низких передач и ведения мяча (рис. 4). Средняя стойка наиболее удобна для перехвата передач, выполняемых на уровне туловища, недопущения бросков с места, а также для про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тиводействия выходам на прием мяча (рис. 5). Высокая стойка применяется для противодей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ствия верхним передачам и броскам в прыж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ке (рис. 6.). По позициям различают стойку с выставленной вперед ногой и стойку со ступня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ми на одной линии — «параллельную» стойку.</w:t>
      </w:r>
    </w:p>
    <w:p w:rsidR="00C47F46" w:rsidRPr="00C47F46" w:rsidRDefault="00C47F46" w:rsidP="00C47F46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F46">
        <w:rPr>
          <w:rFonts w:ascii="Arial" w:eastAsia="Times New Roman" w:hAnsi="Arial" w:cs="Arial"/>
          <w:color w:val="000000"/>
          <w:sz w:val="28"/>
          <w:szCs w:val="28"/>
        </w:rPr>
        <w:t>      Стойка с выставленной вперед ногой при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меняется при опеке соперника с мячом, когда необходимо помешать ему бросить мяч по коль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цу или пройти под щит. Игрок на согнутых но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гах располагается, как правило, между напа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дающим и щитом. Одну ногу он выставляет впе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 xml:space="preserve">ред, одноименную руку вытягивает </w:t>
      </w:r>
      <w:proofErr w:type="spellStart"/>
      <w:r w:rsidRPr="00C47F46">
        <w:rPr>
          <w:rFonts w:ascii="Arial" w:eastAsia="Times New Roman" w:hAnsi="Arial" w:cs="Arial"/>
          <w:color w:val="000000"/>
          <w:sz w:val="28"/>
          <w:szCs w:val="28"/>
        </w:rPr>
        <w:t>вверх-впе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ред</w:t>
      </w:r>
      <w:proofErr w:type="spellEnd"/>
      <w:r w:rsidRPr="00C47F46">
        <w:rPr>
          <w:rFonts w:ascii="Arial" w:eastAsia="Times New Roman" w:hAnsi="Arial" w:cs="Arial"/>
          <w:color w:val="000000"/>
          <w:sz w:val="28"/>
          <w:szCs w:val="28"/>
        </w:rPr>
        <w:t>, предупреждая ожидаемый бросок, а дру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 xml:space="preserve">гую руку выставляет в </w:t>
      </w:r>
      <w:proofErr w:type="spellStart"/>
      <w:r w:rsidRPr="00C47F46">
        <w:rPr>
          <w:rFonts w:ascii="Arial" w:eastAsia="Times New Roman" w:hAnsi="Arial" w:cs="Arial"/>
          <w:color w:val="000000"/>
          <w:sz w:val="28"/>
          <w:szCs w:val="28"/>
        </w:rPr>
        <w:t>сторону-вниз</w:t>
      </w:r>
      <w:proofErr w:type="spellEnd"/>
      <w:r w:rsidRPr="00C47F46">
        <w:rPr>
          <w:rFonts w:ascii="Arial" w:eastAsia="Times New Roman" w:hAnsi="Arial" w:cs="Arial"/>
          <w:color w:val="000000"/>
          <w:sz w:val="28"/>
          <w:szCs w:val="28"/>
        </w:rPr>
        <w:t>, чтобы по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мешать ведению мяча в направлении, наибо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 xml:space="preserve">лее опасном для взятия корзины (рис. 7). Когда защитник опекает игрока, готовящегося 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lastRenderedPageBreak/>
        <w:t>к броску в прыжке со средней дистанций, он сближает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ся с ним в стойке с выставленной вперед ногой и вытягивает руку прямо к мячу, стремясь за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труднить сопернику вынос мяча вверх. «Параллельная» стойка используется при опе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ке нападающего, готовящегося в средней части площадки к проходу с ведением в правую или левую сторону (рис. 8), при опеке «центрового» игрока, стоящего спиной к корзине, а также игрока-соперника без мяча, находящегося на дальнем расстоянии от щита.</w:t>
      </w:r>
    </w:p>
    <w:p w:rsidR="00C47F46" w:rsidRPr="00C47F46" w:rsidRDefault="00C47F46" w:rsidP="00C47F46">
      <w:pPr>
        <w:shd w:val="clear" w:color="auto" w:fill="FFFFFF"/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4292600" cy="1803400"/>
            <wp:effectExtent l="19050" t="0" r="0" b="0"/>
            <wp:docPr id="2" name="Рисунок 2" descr="техникf передвижений по баскетбольной площадк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хникf передвижений по баскетбольной площадке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t>     В игре направление передвижений защитни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ка, как правило, зависит от действий нападаю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щего. Чтобы сохранить устойчивость, защит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ник чаще всего перемещается приставным ша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 xml:space="preserve">гом вперед, назад, вправо, влево. В наиболее трудных ситуациях перемещения </w:t>
      </w:r>
      <w:proofErr w:type="spellStart"/>
      <w:r w:rsidRPr="00C47F46">
        <w:rPr>
          <w:rFonts w:ascii="Arial" w:eastAsia="Times New Roman" w:hAnsi="Arial" w:cs="Arial"/>
          <w:color w:val="000000"/>
          <w:sz w:val="28"/>
          <w:szCs w:val="28"/>
        </w:rPr>
        <w:t>приобретаюткомбинированный</w:t>
      </w:r>
      <w:proofErr w:type="spellEnd"/>
      <w:r w:rsidRPr="00C47F46">
        <w:rPr>
          <w:rFonts w:ascii="Arial" w:eastAsia="Times New Roman" w:hAnsi="Arial" w:cs="Arial"/>
          <w:color w:val="000000"/>
          <w:sz w:val="28"/>
          <w:szCs w:val="28"/>
        </w:rPr>
        <w:t xml:space="preserve"> характер: </w:t>
      </w:r>
      <w:proofErr w:type="spellStart"/>
      <w:r w:rsidRPr="00C47F46">
        <w:rPr>
          <w:rFonts w:ascii="Arial" w:eastAsia="Times New Roman" w:hAnsi="Arial" w:cs="Arial"/>
          <w:color w:val="000000"/>
          <w:sz w:val="28"/>
          <w:szCs w:val="28"/>
        </w:rPr>
        <w:t>влево-назад</w:t>
      </w:r>
      <w:proofErr w:type="spellEnd"/>
      <w:r w:rsidRPr="00C47F46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proofErr w:type="spellStart"/>
      <w:r w:rsidRPr="00C47F46">
        <w:rPr>
          <w:rFonts w:ascii="Arial" w:eastAsia="Times New Roman" w:hAnsi="Arial" w:cs="Arial"/>
          <w:color w:val="000000"/>
          <w:sz w:val="28"/>
          <w:szCs w:val="28"/>
        </w:rPr>
        <w:t>впра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во-вперед</w:t>
      </w:r>
      <w:proofErr w:type="spellEnd"/>
      <w:r w:rsidRPr="00C47F46">
        <w:rPr>
          <w:rFonts w:ascii="Arial" w:eastAsia="Times New Roman" w:hAnsi="Arial" w:cs="Arial"/>
          <w:color w:val="000000"/>
          <w:sz w:val="28"/>
          <w:szCs w:val="28"/>
        </w:rPr>
        <w:t xml:space="preserve"> и т. д.</w:t>
      </w:r>
    </w:p>
    <w:p w:rsidR="00C47F46" w:rsidRPr="00C47F46" w:rsidRDefault="00C47F46" w:rsidP="00C47F46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F46">
        <w:rPr>
          <w:rFonts w:ascii="Arial" w:eastAsia="Times New Roman" w:hAnsi="Arial" w:cs="Arial"/>
          <w:color w:val="000000"/>
          <w:sz w:val="28"/>
          <w:szCs w:val="28"/>
        </w:rPr>
        <w:t xml:space="preserve">    </w:t>
      </w:r>
      <w:r w:rsidRPr="00C47F46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Во время передвижений 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t>не должно быть вы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соких подскоков и наклонов туловища. Наи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более правильным способом передвижения считается приставной, скользящий шаг. Куда бы ни двигался защитник, первый шаг должен быть быстрым, энергичным. Движение начинает но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га, ближайшая к направлению движения. Пер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вый шаг оканчивается приземлением ноги на внутренний свод стопы. Второй шаг, скользя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щий, совершает другая нога, передвигаю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щаяся на такое же расстояние, на которое переместилась первая нога. Движение ног должно быть таким, чтобы защитник сохранял устойчивое равновесие, а этого можно достиг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нуть, если ноги не будут перекрещиваться.</w:t>
      </w:r>
    </w:p>
    <w:p w:rsidR="00C47F46" w:rsidRPr="00C47F46" w:rsidRDefault="00C47F46" w:rsidP="00C47F46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F46">
        <w:rPr>
          <w:rFonts w:ascii="Arial" w:eastAsia="Times New Roman" w:hAnsi="Arial" w:cs="Arial"/>
          <w:color w:val="000000"/>
          <w:sz w:val="28"/>
          <w:szCs w:val="28"/>
        </w:rPr>
        <w:lastRenderedPageBreak/>
        <w:t>    В ходе игры успех действий в защите во мно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гом зависит от правильного положения рук за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щитника. Положение рук защитника обусловле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но действиями нападающего. Чтобы упредить передачи, руки защитника ставятся на вероят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ном пути полета мяча. Против броска в корзи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 xml:space="preserve">ну одна рука поднимается </w:t>
      </w:r>
      <w:proofErr w:type="spellStart"/>
      <w:r w:rsidRPr="00C47F46">
        <w:rPr>
          <w:rFonts w:ascii="Arial" w:eastAsia="Times New Roman" w:hAnsi="Arial" w:cs="Arial"/>
          <w:color w:val="000000"/>
          <w:sz w:val="28"/>
          <w:szCs w:val="28"/>
        </w:rPr>
        <w:t>вверх-вперед</w:t>
      </w:r>
      <w:proofErr w:type="spellEnd"/>
      <w:r w:rsidRPr="00C47F46">
        <w:rPr>
          <w:rFonts w:ascii="Arial" w:eastAsia="Times New Roman" w:hAnsi="Arial" w:cs="Arial"/>
          <w:color w:val="000000"/>
          <w:sz w:val="28"/>
          <w:szCs w:val="28"/>
        </w:rPr>
        <w:t xml:space="preserve"> к мя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чу, другая — опущена вниз и контролирует воз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 xml:space="preserve">можную передачу. Против прохода с ведением мяча обе руки опускаются в </w:t>
      </w:r>
      <w:proofErr w:type="spellStart"/>
      <w:r w:rsidRPr="00C47F46">
        <w:rPr>
          <w:rFonts w:ascii="Arial" w:eastAsia="Times New Roman" w:hAnsi="Arial" w:cs="Arial"/>
          <w:color w:val="000000"/>
          <w:sz w:val="28"/>
          <w:szCs w:val="28"/>
        </w:rPr>
        <w:t>стороны-вниз</w:t>
      </w:r>
      <w:proofErr w:type="spellEnd"/>
      <w:r w:rsidRPr="00C47F46">
        <w:rPr>
          <w:rFonts w:ascii="Arial" w:eastAsia="Times New Roman" w:hAnsi="Arial" w:cs="Arial"/>
          <w:color w:val="000000"/>
          <w:sz w:val="28"/>
          <w:szCs w:val="28"/>
        </w:rPr>
        <w:t>. При опеке игрока с мячом защитник должен непрерывными действиями рук влиять на со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перника, угрожая ему отбором мяча, мешая выполнить бросок или использовать ведение мяча. Руки нельзя держать неподвижно, они должны постоянно двигаться, создавая сопер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нику неудобства.</w:t>
      </w:r>
    </w:p>
    <w:p w:rsidR="00C47F46" w:rsidRPr="00C47F46" w:rsidRDefault="00C47F46" w:rsidP="00C47F46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F46">
        <w:rPr>
          <w:rFonts w:ascii="Arial" w:eastAsia="Times New Roman" w:hAnsi="Arial" w:cs="Arial"/>
          <w:color w:val="000000"/>
          <w:sz w:val="28"/>
          <w:szCs w:val="28"/>
        </w:rPr>
        <w:t>     В игре между опекающими и нападающими происходит непрерывная борьба за дистанцию. Дистанция зависит от ряда условий. При заня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тии защитной стойки необходимо принимать во внимание особенности игры соперников, рас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стояние до корзины, игровую ситуацию и на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личие мяча у подопечного. В зоне, откуда мож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но произвести бросок, защитнику необходимо учитывать скорость нападающего, его рост, маневренность, способность выполнять броски с данной позиции. В большинстве случаев за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щитник должен находиться от нападающего, действия которого он контролирует, на расстоя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нии вытянутой руки, что дает ему возможность выбивать, захватывать и вырывать мяч. По ме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ре удаления нападающего от щита защитник может увеличивать дистанцию.</w:t>
      </w:r>
    </w:p>
    <w:p w:rsidR="00C47F46" w:rsidRPr="00C47F46" w:rsidRDefault="00C47F46" w:rsidP="00C47F46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7F46">
        <w:rPr>
          <w:rFonts w:ascii="Arial" w:eastAsia="Times New Roman" w:hAnsi="Arial" w:cs="Arial"/>
          <w:color w:val="000000"/>
          <w:sz w:val="28"/>
          <w:szCs w:val="28"/>
        </w:rPr>
        <w:t>    Защитник должен поворачивать голову, чтобы видеть происходящее справа, слева и по воз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можности сзади него. Это поможет ему из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бежать заслонов, столкновений, а также держать мяч под наблюдением и видеть партнеров по команде. Хорошее периферическое зрение — исключительно важное качество при игре в за</w:t>
      </w:r>
      <w:r w:rsidRPr="00C47F46">
        <w:rPr>
          <w:rFonts w:ascii="Arial" w:eastAsia="Times New Roman" w:hAnsi="Arial" w:cs="Arial"/>
          <w:color w:val="000000"/>
          <w:sz w:val="28"/>
          <w:szCs w:val="28"/>
        </w:rPr>
        <w:softHyphen/>
        <w:t>щите.</w:t>
      </w:r>
    </w:p>
    <w:p w:rsidR="00286200" w:rsidRDefault="00286200"/>
    <w:sectPr w:rsidR="00286200" w:rsidSect="005A2DB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C47F46"/>
    <w:rsid w:val="00286200"/>
    <w:rsid w:val="005A2DB8"/>
    <w:rsid w:val="00611DCA"/>
    <w:rsid w:val="00851395"/>
    <w:rsid w:val="00C47F46"/>
    <w:rsid w:val="00E14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DCA"/>
  </w:style>
  <w:style w:type="paragraph" w:styleId="1">
    <w:name w:val="heading 1"/>
    <w:basedOn w:val="a"/>
    <w:link w:val="10"/>
    <w:uiPriority w:val="9"/>
    <w:qFormat/>
    <w:rsid w:val="00C47F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F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-postheadericon">
    <w:name w:val="art-postheadericon"/>
    <w:basedOn w:val="a0"/>
    <w:rsid w:val="00C47F46"/>
  </w:style>
  <w:style w:type="character" w:styleId="a3">
    <w:name w:val="Hyperlink"/>
    <w:basedOn w:val="a0"/>
    <w:uiPriority w:val="99"/>
    <w:semiHidden/>
    <w:unhideWhenUsed/>
    <w:rsid w:val="00C47F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47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47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2014-01-18T12:37:00Z</dcterms:created>
  <dcterms:modified xsi:type="dcterms:W3CDTF">2015-01-04T07:51:00Z</dcterms:modified>
</cp:coreProperties>
</file>