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51" w:rsidRPr="00885770" w:rsidRDefault="006D6751" w:rsidP="006D67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Бейнеу ауданы Үстірт орта мектебінің</w:t>
      </w:r>
      <w:r w:rsidRPr="00342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мен әдебиеті</w:t>
      </w:r>
      <w:r w:rsidRPr="00342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Өтепберген Рыстының  қысқа </w:t>
      </w:r>
      <w:r w:rsidRPr="00342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мерзімді сабақ жоспары</w:t>
      </w:r>
    </w:p>
    <w:tbl>
      <w:tblPr>
        <w:tblStyle w:val="a4"/>
        <w:tblW w:w="0" w:type="auto"/>
        <w:tblLook w:val="04A0"/>
      </w:tblPr>
      <w:tblGrid>
        <w:gridCol w:w="2093"/>
        <w:gridCol w:w="12693"/>
      </w:tblGrid>
      <w:tr w:rsidR="006D6751" w:rsidRPr="00BA134A" w:rsidTr="00E57A94">
        <w:tc>
          <w:tcPr>
            <w:tcW w:w="2093" w:type="dxa"/>
          </w:tcPr>
          <w:p w:rsidR="006D6751" w:rsidRPr="00DD3DA3" w:rsidRDefault="006D6751" w:rsidP="00E57A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693" w:type="dxa"/>
          </w:tcPr>
          <w:p w:rsidR="006D6751" w:rsidRPr="00DD3DA3" w:rsidRDefault="006D6751" w:rsidP="00E57A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Бейнелеуіш сөздер</w:t>
            </w:r>
          </w:p>
        </w:tc>
      </w:tr>
      <w:tr w:rsidR="006D6751" w:rsidRPr="00FF3C17" w:rsidTr="00E57A94">
        <w:tc>
          <w:tcPr>
            <w:tcW w:w="2093" w:type="dxa"/>
          </w:tcPr>
          <w:p w:rsidR="006D6751" w:rsidRPr="00BA134A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мақсаты:</w:t>
            </w:r>
          </w:p>
        </w:tc>
        <w:tc>
          <w:tcPr>
            <w:tcW w:w="12693" w:type="dxa"/>
          </w:tcPr>
          <w:p w:rsidR="006D6751" w:rsidRPr="00BA134A" w:rsidRDefault="006D6751" w:rsidP="00E57A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Бейнелеуіш сөз туралы толық мәлімет бере отырып</w:t>
            </w:r>
            <w:r w:rsidRPr="00BA134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оның жасалу жолдары</w:t>
            </w:r>
            <w:r w:rsidRPr="00BA13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үйрету және пән бойынша өз білімдерін толықтыру</w:t>
            </w:r>
          </w:p>
        </w:tc>
      </w:tr>
      <w:tr w:rsidR="006D6751" w:rsidRPr="00FF3C17" w:rsidTr="00E57A94">
        <w:tc>
          <w:tcPr>
            <w:tcW w:w="2093" w:type="dxa"/>
          </w:tcPr>
          <w:p w:rsidR="006D6751" w:rsidRPr="00BA134A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нәтижелері:</w:t>
            </w:r>
          </w:p>
        </w:tc>
        <w:tc>
          <w:tcPr>
            <w:tcW w:w="12693" w:type="dxa"/>
          </w:tcPr>
          <w:p w:rsidR="006D6751" w:rsidRPr="00BA134A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BA134A">
              <w:rPr>
                <w:rFonts w:ascii="Times New Roman" w:hAnsi="Times New Roman"/>
                <w:sz w:val="24"/>
                <w:szCs w:val="24"/>
                <w:lang w:val="kk-KZ"/>
              </w:rPr>
              <w:t>ейнелеуіш сөз бен еліктеуіш сөздің ара жігін ажыратып, сөздерді мәтін ішінен таба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лады,өз ойын дамыту мақсатында тақырыпқа сай мәтін құрай алады, өз ойын еркін білдіреді, сөз байлығып дамытып, сөйлеу мәдениетін қалыптастырады.</w:t>
            </w:r>
          </w:p>
        </w:tc>
      </w:tr>
      <w:tr w:rsidR="006D6751" w:rsidRPr="00FF3C17" w:rsidTr="00E57A94">
        <w:tc>
          <w:tcPr>
            <w:tcW w:w="2093" w:type="dxa"/>
          </w:tcPr>
          <w:p w:rsidR="006D6751" w:rsidRPr="00BA134A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идеялар</w:t>
            </w:r>
          </w:p>
          <w:p w:rsidR="006D6751" w:rsidRPr="00BA134A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сабақ</w:t>
            </w:r>
          </w:p>
        </w:tc>
        <w:tc>
          <w:tcPr>
            <w:tcW w:w="12693" w:type="dxa"/>
          </w:tcPr>
          <w:p w:rsidR="006D6751" w:rsidRPr="00BA134A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Бейнелеуіш сөз туралы толық мағлұмат алады.</w:t>
            </w:r>
          </w:p>
        </w:tc>
      </w:tr>
      <w:tr w:rsidR="006D6751" w:rsidRPr="007C1CEF" w:rsidTr="00E57A94">
        <w:tc>
          <w:tcPr>
            <w:tcW w:w="2093" w:type="dxa"/>
          </w:tcPr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Қолданылған әдістері мен тәсілдері</w:t>
            </w:r>
          </w:p>
        </w:tc>
        <w:tc>
          <w:tcPr>
            <w:tcW w:w="12693" w:type="dxa"/>
          </w:tcPr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-өзі бағалау, </w:t>
            </w:r>
          </w:p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Диалогты оқыту: сұрақ қою, әңгімелесу; </w:t>
            </w:r>
          </w:p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ойлауға үйрету: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жазу, мәтін құрау</w:t>
            </w: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 және оқыту үшін бағалау;</w:t>
            </w:r>
          </w:p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АКТ-ны қолдану; </w:t>
            </w:r>
          </w:p>
          <w:p w:rsidR="006D6751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Ынтымақтастық және топтағы бірлескен жұмыс; </w:t>
            </w:r>
          </w:p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«Алдар Көсе» ертегісінен үзінді</w:t>
            </w:r>
          </w:p>
        </w:tc>
      </w:tr>
      <w:tr w:rsidR="006D6751" w:rsidRPr="00BA134A" w:rsidTr="00E57A94">
        <w:tc>
          <w:tcPr>
            <w:tcW w:w="2093" w:type="dxa"/>
          </w:tcPr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2693" w:type="dxa"/>
          </w:tcPr>
          <w:p w:rsidR="006D6751" w:rsidRPr="00BA134A" w:rsidRDefault="006D6751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3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Флитчарт, түсті қағаз, маркерлер, оқулық, компьютер, проектор, желім, стикерлер</w:t>
            </w:r>
          </w:p>
        </w:tc>
      </w:tr>
    </w:tbl>
    <w:p w:rsidR="006D6751" w:rsidRPr="00BA134A" w:rsidRDefault="006D6751" w:rsidP="006D67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="75" w:tblpY="284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668"/>
        <w:gridCol w:w="1184"/>
        <w:gridCol w:w="5154"/>
        <w:gridCol w:w="5948"/>
      </w:tblGrid>
      <w:tr w:rsidR="006D6751" w:rsidRPr="00B01867" w:rsidTr="00E57A94">
        <w:trPr>
          <w:trHeight w:val="31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Блум  таксаномиясы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модуль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мазмұны</w:t>
            </w:r>
          </w:p>
        </w:tc>
      </w:tr>
      <w:tr w:rsidR="006D6751" w:rsidRPr="00B01867" w:rsidTr="00E57A94">
        <w:trPr>
          <w:trHeight w:val="15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 - әрекеті</w:t>
            </w:r>
          </w:p>
        </w:tc>
      </w:tr>
      <w:tr w:rsidR="006D6751" w:rsidRPr="00FF3C17" w:rsidTr="00E57A94">
        <w:trPr>
          <w:cantSplit/>
          <w:trHeight w:val="15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Жас ерекшеліктеріне қарай білім беру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топтастыру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тренинг өткізу.</w:t>
            </w:r>
          </w:p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Топтарға бөлу.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3153CD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3CD">
              <w:rPr>
                <w:rFonts w:ascii="Times New Roman" w:hAnsi="Times New Roman"/>
                <w:sz w:val="24"/>
                <w:szCs w:val="24"/>
                <w:lang w:val="kk-KZ"/>
              </w:rPr>
              <w:t>Суреттердің сәйкестігіне  байланысты топтарға бөлінеді.</w:t>
            </w:r>
          </w:p>
        </w:tc>
      </w:tr>
      <w:tr w:rsidR="006D6751" w:rsidRPr="00FF3C17" w:rsidTr="00E57A94">
        <w:trPr>
          <w:cantSplit/>
          <w:trHeight w:val="1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Ынтымақтастық атмосферасын құрады.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D6751" w:rsidRPr="007328B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Бір-біріне жақсы көңіл-күй тілейді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D6751" w:rsidRPr="007328B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D6751" w:rsidRPr="00FF3C17" w:rsidTr="00E57A94">
        <w:trPr>
          <w:cantSplit/>
          <w:trHeight w:val="12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Сыни ойлау, өзін-өзі бағалау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C1CEF">
              <w:rPr>
                <w:rFonts w:ascii="Times New Roman" w:hAnsi="Times New Roman"/>
                <w:lang w:val="kk-KZ"/>
              </w:rPr>
              <w:t>Ой шақыру стратегиясы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1.Сынып ішінде белгіленген  үш оқушының білім алу үрдісіндегі іс-әрекетін сырттай бақылайды. 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2.Уақытты қадағалайды .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3.Топтардың  жұмыс нәтижелерін  тыңдайды.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Топ арасындағы байланысты назарда ұстап, үнемі байланыс болуын қамтамасыз етеді.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 арқылы үй тапсырмасын тексеру </w:t>
            </w:r>
          </w:p>
          <w:p w:rsidR="006D6751" w:rsidRPr="009323ED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тақтадан «Алдар көсе» ертегісінен үзінді қимыл-әрекеттерді көрсете отырып, жаңа тақырып бойынша постер қорғату.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1.Оқушылар тапсырманың мәнін түсіне отырып, жаңа білім мазмұнын  игереді. 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Уақытпен санасады. 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Топ жұмысын дайындайды, қорғайды.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Әр топ бір-біріне пікір айтып, толықтырулар енгізеді.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Интербелсенді тақта арқылы үй тапсырмасын тексереді, қателерін түзейді, өз пікірін білдіреді </w:t>
            </w:r>
          </w:p>
          <w:p w:rsidR="006D6751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Интербелсенді тақтадан «Алдар көсе» ертегісінен үзінді қимыл-әрекеттерді көре отырып, жаңа тақырып бойынша постер қорғайды. </w:t>
            </w:r>
          </w:p>
          <w:p w:rsidR="006D6751" w:rsidRPr="007C1CEF" w:rsidRDefault="006D6751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751" w:rsidRPr="00FF3C17" w:rsidTr="00E57A94">
        <w:trPr>
          <w:cantSplit/>
          <w:trHeight w:val="15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Түсіну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Сыни ойлау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Категорияға бөлу стратегиясы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Интербелсенді тақтадан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тапсырма бойынша бейнелеуіш сөздердің сыңарларын табу.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Интербелсенді тақтадан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тапсырма бойынша бейнелеуіш сөздердің сыңарларын табады</w:t>
            </w:r>
          </w:p>
        </w:tc>
      </w:tr>
      <w:tr w:rsidR="006D6751" w:rsidRPr="00BA134A" w:rsidTr="00E57A94">
        <w:trPr>
          <w:cantSplit/>
          <w:trHeight w:val="1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Сыни ойлау. Дарынды және талантты балалар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Оқыту нұсқау стратегиясы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302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-жаттығу жұмысының тапсырмасын түсіндіреді.</w:t>
            </w:r>
          </w:p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 жұмысы тапсырмасынан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бейнелеуіш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сөздерді табады. Қандай сөздермен тір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кесіп тұрғанын анықтайды.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(жеке, жұппен, топпен)</w:t>
            </w:r>
          </w:p>
        </w:tc>
      </w:tr>
      <w:tr w:rsidR="006D6751" w:rsidRPr="00FF3C17" w:rsidTr="00E57A94">
        <w:trPr>
          <w:cantSplit/>
          <w:trHeight w:val="1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АКТ-ны қолдану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сергіту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Сергіту сәтін ұйымдастырады.</w:t>
            </w:r>
          </w:p>
          <w:p w:rsidR="006D6751" w:rsidRPr="007C1CEF" w:rsidRDefault="006D6751" w:rsidP="00E57A94">
            <w:pPr>
              <w:rPr>
                <w:lang w:val="kk-K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Бейнетаспадағы  әуен арқылы жаттығу жасайды.</w:t>
            </w:r>
          </w:p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D6751" w:rsidRPr="00FF3C17" w:rsidTr="00E57A94">
        <w:trPr>
          <w:cantSplit/>
          <w:trHeight w:val="18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Талдау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Сыни ойлау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Миға шабуыл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9323ED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23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Бейнеленген қимыл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әрекет бойынша сөйлем құрату.</w:t>
            </w:r>
          </w:p>
        </w:tc>
        <w:tc>
          <w:tcPr>
            <w:tcW w:w="5948" w:type="dxa"/>
            <w:tcBorders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23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Бейнеленген қимыл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әрекет бойынша сөйлем құрайды, әр топ кезекпен  құпияланған қимыл-әрекетті көрсетеді, соған байланысты сөйлемдер жазады.</w:t>
            </w:r>
          </w:p>
        </w:tc>
      </w:tr>
      <w:tr w:rsidR="006D6751" w:rsidRPr="00FF3C17" w:rsidTr="00E57A94">
        <w:trPr>
          <w:cantSplit/>
          <w:trHeight w:val="12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 және талантты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тақтаға бейнелеуіш тірек сөздерді жазып, оқушы шығармашылығын тексеру (мәтін, өтірік өлең, шумақ, ертегі... )</w:t>
            </w:r>
          </w:p>
        </w:tc>
        <w:tc>
          <w:tcPr>
            <w:tcW w:w="5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тақтадағы бейнелеуіш тірек сөздерді пайдаланып,өз ойларын ерікті шығармашылықпен байланыстырады (мәтін, өтірік өлең, шумақ, ертегі... )</w:t>
            </w:r>
          </w:p>
        </w:tc>
      </w:tr>
      <w:tr w:rsidR="006D6751" w:rsidRPr="00FF3C17" w:rsidTr="00E57A94">
        <w:trPr>
          <w:cantSplit/>
          <w:trHeight w:val="16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Сыни ойлау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Семантикалық кесте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топқа бір-біріне түрлі тақырыпта тапсырма беру арқылы шағын эссе жаздыру.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алған білімдерін қолданады.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 бір-біріне түрлі тақырыпта тапсырма беру арқылы шағын эссе жазады.</w:t>
            </w:r>
          </w:p>
        </w:tc>
      </w:tr>
      <w:tr w:rsidR="006D6751" w:rsidRPr="00FF3C17" w:rsidTr="00E57A94">
        <w:trPr>
          <w:cantSplit/>
          <w:trHeight w:val="13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АКТ-ны қолдану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Интернет, қосымша оқулық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тапсырмасын беру, түсіндіру. Оқыған шығармаларынан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бейнелеуіш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табу.</w:t>
            </w:r>
          </w:p>
        </w:tc>
        <w:tc>
          <w:tcPr>
            <w:tcW w:w="5948" w:type="dxa"/>
            <w:tcBorders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Оқыған шығармаларынан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бейнелеуіш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табады.</w:t>
            </w:r>
          </w:p>
        </w:tc>
      </w:tr>
      <w:tr w:rsidR="006D6751" w:rsidRPr="00FF3C17" w:rsidTr="00E57A94">
        <w:trPr>
          <w:cantSplit/>
          <w:trHeight w:val="13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>Оқыту үшін бағалау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751" w:rsidRPr="007C1CEF" w:rsidRDefault="006D6751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жұмыстағы белсенді оқушыларды бағалау. </w:t>
            </w:r>
          </w:p>
        </w:tc>
        <w:tc>
          <w:tcPr>
            <w:tcW w:w="5948" w:type="dxa"/>
            <w:tcBorders>
              <w:left w:val="single" w:sz="4" w:space="0" w:color="auto"/>
              <w:right w:val="single" w:sz="4" w:space="0" w:color="auto"/>
            </w:tcBorders>
          </w:tcPr>
          <w:p w:rsidR="006D6751" w:rsidRPr="007C1CEF" w:rsidRDefault="006D6751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D6751" w:rsidRDefault="006D6751" w:rsidP="006D6751">
      <w:pPr>
        <w:pStyle w:val="a3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A0C42" w:rsidRPr="006D6751" w:rsidRDefault="002A0C42">
      <w:pPr>
        <w:rPr>
          <w:lang w:val="kk-KZ"/>
        </w:rPr>
      </w:pPr>
    </w:p>
    <w:sectPr w:rsidR="002A0C42" w:rsidRPr="006D6751" w:rsidSect="006D67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751"/>
    <w:rsid w:val="002A0C42"/>
    <w:rsid w:val="006D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751"/>
    <w:pPr>
      <w:spacing w:after="0" w:line="240" w:lineRule="auto"/>
    </w:pPr>
  </w:style>
  <w:style w:type="table" w:styleId="a4">
    <w:name w:val="Table Grid"/>
    <w:basedOn w:val="a1"/>
    <w:uiPriority w:val="59"/>
    <w:rsid w:val="006D6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>Microsoft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</dc:creator>
  <cp:keywords/>
  <dc:description/>
  <cp:lastModifiedBy>Асылбек</cp:lastModifiedBy>
  <cp:revision>2</cp:revision>
  <dcterms:created xsi:type="dcterms:W3CDTF">2015-04-02T11:06:00Z</dcterms:created>
  <dcterms:modified xsi:type="dcterms:W3CDTF">2015-04-02T11:06:00Z</dcterms:modified>
</cp:coreProperties>
</file>