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21" w:rsidRPr="00E25E21" w:rsidRDefault="00E25E21" w:rsidP="00E25E21">
      <w:pPr>
        <w:rPr>
          <w:sz w:val="26"/>
          <w:szCs w:val="26"/>
          <w:lang w:val="kk-KZ"/>
        </w:rPr>
      </w:pPr>
      <w:r w:rsidRPr="00E25E21">
        <w:rPr>
          <w:sz w:val="26"/>
          <w:szCs w:val="26"/>
          <w:lang w:val="kk-KZ"/>
        </w:rPr>
        <w:t>Күні:                                   Пәні: қазақ тілі                           Сыныбы:9</w:t>
      </w:r>
    </w:p>
    <w:p w:rsidR="00E25E21" w:rsidRPr="00E25E21" w:rsidRDefault="00E25E21" w:rsidP="00E25E21">
      <w:pPr>
        <w:rPr>
          <w:b/>
          <w:sz w:val="26"/>
          <w:szCs w:val="26"/>
          <w:lang w:val="kk-KZ"/>
        </w:rPr>
      </w:pPr>
      <w:r w:rsidRPr="00E25E21">
        <w:rPr>
          <w:b/>
          <w:sz w:val="26"/>
          <w:szCs w:val="26"/>
          <w:lang w:val="kk-KZ"/>
        </w:rPr>
        <w:t xml:space="preserve">Сабақтың  тақырыбы :     Пунктуация   </w:t>
      </w:r>
    </w:p>
    <w:p w:rsidR="00E25E21" w:rsidRPr="00E25E21" w:rsidRDefault="00E25E21" w:rsidP="00E25E21">
      <w:pPr>
        <w:rPr>
          <w:sz w:val="26"/>
          <w:szCs w:val="26"/>
          <w:lang w:val="kk-KZ"/>
        </w:rPr>
      </w:pPr>
      <w:r w:rsidRPr="00E25E21">
        <w:rPr>
          <w:b/>
          <w:sz w:val="26"/>
          <w:szCs w:val="26"/>
          <w:lang w:val="kk-KZ"/>
        </w:rPr>
        <w:t>Сабақтың мақсаты :</w:t>
      </w:r>
      <w:r w:rsidRPr="00E25E21">
        <w:rPr>
          <w:i/>
          <w:sz w:val="26"/>
          <w:szCs w:val="26"/>
          <w:lang w:val="kk-KZ"/>
        </w:rPr>
        <w:t xml:space="preserve"> Білімділігі:</w:t>
      </w:r>
      <w:r w:rsidRPr="00E25E21">
        <w:rPr>
          <w:sz w:val="26"/>
          <w:szCs w:val="26"/>
          <w:lang w:val="kk-KZ"/>
        </w:rPr>
        <w:t xml:space="preserve"> оқушыларға   тыныс белгілері туралы түсінік беру,теориялық білімдерін практикамен ұштастыру,оқушы білімін есепке алу.</w:t>
      </w:r>
    </w:p>
    <w:p w:rsidR="00E25E21" w:rsidRPr="00E25E21" w:rsidRDefault="00E25E21" w:rsidP="00E25E21">
      <w:pPr>
        <w:rPr>
          <w:sz w:val="26"/>
          <w:szCs w:val="26"/>
          <w:lang w:val="kk-KZ"/>
        </w:rPr>
      </w:pPr>
      <w:r w:rsidRPr="00E25E21">
        <w:rPr>
          <w:sz w:val="26"/>
          <w:szCs w:val="26"/>
          <w:lang w:val="kk-KZ"/>
        </w:rPr>
        <w:t xml:space="preserve">                                      2.</w:t>
      </w:r>
      <w:r w:rsidRPr="00E25E21">
        <w:rPr>
          <w:i/>
          <w:sz w:val="26"/>
          <w:szCs w:val="26"/>
          <w:lang w:val="kk-KZ"/>
        </w:rPr>
        <w:t>Дамытушылық:</w:t>
      </w:r>
      <w:r w:rsidRPr="00E25E21">
        <w:rPr>
          <w:sz w:val="26"/>
          <w:szCs w:val="26"/>
          <w:lang w:val="kk-KZ"/>
        </w:rPr>
        <w:t xml:space="preserve"> әдеби жанрлардың түрлерінен мысалдар келтіру арқылы пәнге  деген қызығушылығын дамыту,ізденімпаздық қасиетін қалыптастыру,шығармашылыққа баулу,тіл байлығын жетілдру.</w:t>
      </w:r>
    </w:p>
    <w:p w:rsidR="00E25E21" w:rsidRPr="00E25E21" w:rsidRDefault="00E25E21" w:rsidP="00E25E21">
      <w:pPr>
        <w:rPr>
          <w:sz w:val="26"/>
          <w:szCs w:val="26"/>
          <w:lang w:val="kk-KZ"/>
        </w:rPr>
      </w:pPr>
      <w:r w:rsidRPr="00E25E21">
        <w:rPr>
          <w:sz w:val="26"/>
          <w:szCs w:val="26"/>
          <w:lang w:val="kk-KZ"/>
        </w:rPr>
        <w:t xml:space="preserve">                                      3.</w:t>
      </w:r>
      <w:r w:rsidRPr="00E25E21">
        <w:rPr>
          <w:i/>
          <w:sz w:val="26"/>
          <w:szCs w:val="26"/>
          <w:lang w:val="kk-KZ"/>
        </w:rPr>
        <w:t>Тәрбиелік:</w:t>
      </w:r>
      <w:r w:rsidRPr="00E25E21">
        <w:rPr>
          <w:sz w:val="26"/>
          <w:szCs w:val="26"/>
          <w:lang w:val="kk-KZ"/>
        </w:rPr>
        <w:t xml:space="preserve"> оқушыларды адамгершілікке.ізеттілікке,әдептіліке,шапшаңдыққа тәрбиелеу,ұлттық салт-дәстүрді қадірлеуге баулу,өз елін,тілін сүюді үйрету.                                  </w:t>
      </w:r>
    </w:p>
    <w:p w:rsidR="00E25E21" w:rsidRPr="00E25E21" w:rsidRDefault="00E25E21" w:rsidP="00E25E21">
      <w:pPr>
        <w:rPr>
          <w:sz w:val="26"/>
          <w:szCs w:val="26"/>
          <w:lang w:val="kk-KZ"/>
        </w:rPr>
      </w:pPr>
      <w:r w:rsidRPr="00E25E21">
        <w:rPr>
          <w:b/>
          <w:sz w:val="26"/>
          <w:szCs w:val="26"/>
          <w:lang w:val="kk-KZ"/>
        </w:rPr>
        <w:t xml:space="preserve">Сабақтың түрі :                                </w:t>
      </w:r>
      <w:r w:rsidRPr="00E25E21">
        <w:rPr>
          <w:sz w:val="26"/>
          <w:szCs w:val="26"/>
          <w:lang w:val="kk-KZ"/>
        </w:rPr>
        <w:t>аралас сабақ</w:t>
      </w:r>
    </w:p>
    <w:p w:rsidR="00E25E21" w:rsidRPr="00E25E21" w:rsidRDefault="00E25E21" w:rsidP="00E25E21">
      <w:pPr>
        <w:rPr>
          <w:sz w:val="26"/>
          <w:szCs w:val="26"/>
          <w:lang w:val="kk-KZ"/>
        </w:rPr>
      </w:pPr>
      <w:r w:rsidRPr="00E25E21">
        <w:rPr>
          <w:b/>
          <w:sz w:val="26"/>
          <w:szCs w:val="26"/>
          <w:lang w:val="kk-KZ"/>
        </w:rPr>
        <w:t xml:space="preserve">Сабақтың әдісі :                               </w:t>
      </w:r>
      <w:r w:rsidRPr="00E25E21">
        <w:rPr>
          <w:sz w:val="26"/>
          <w:szCs w:val="26"/>
          <w:lang w:val="kk-KZ"/>
        </w:rPr>
        <w:t>сұрақ-жауап,шығармашылық іздену</w:t>
      </w:r>
    </w:p>
    <w:p w:rsidR="00E25E21" w:rsidRPr="00E25E21" w:rsidRDefault="00E25E21" w:rsidP="00E25E21">
      <w:pPr>
        <w:rPr>
          <w:sz w:val="26"/>
          <w:szCs w:val="26"/>
          <w:lang w:val="kk-KZ"/>
        </w:rPr>
      </w:pPr>
      <w:r w:rsidRPr="00E25E21">
        <w:rPr>
          <w:b/>
          <w:sz w:val="26"/>
          <w:szCs w:val="26"/>
          <w:lang w:val="kk-KZ"/>
        </w:rPr>
        <w:t xml:space="preserve">Сабақтың көрнекілігі :                   </w:t>
      </w:r>
      <w:r w:rsidRPr="00E25E21">
        <w:rPr>
          <w:sz w:val="26"/>
          <w:szCs w:val="26"/>
          <w:lang w:val="kk-KZ"/>
        </w:rPr>
        <w:t>кеспе қағаздар, таблицалар.</w:t>
      </w:r>
    </w:p>
    <w:p w:rsidR="00E25E21" w:rsidRPr="00E25E21" w:rsidRDefault="00E25E21" w:rsidP="00E25E21">
      <w:pPr>
        <w:rPr>
          <w:sz w:val="26"/>
          <w:szCs w:val="26"/>
          <w:lang w:val="kk-KZ"/>
        </w:rPr>
      </w:pPr>
      <w:r w:rsidRPr="00E25E21">
        <w:rPr>
          <w:b/>
          <w:sz w:val="26"/>
          <w:szCs w:val="26"/>
          <w:lang w:val="kk-KZ"/>
        </w:rPr>
        <w:t xml:space="preserve">Пәнаралық байланыс :                   </w:t>
      </w:r>
      <w:r w:rsidRPr="00E25E21">
        <w:rPr>
          <w:sz w:val="26"/>
          <w:szCs w:val="26"/>
          <w:lang w:val="kk-KZ"/>
        </w:rPr>
        <w:t>әдебиет, орыс тілі</w:t>
      </w:r>
    </w:p>
    <w:p w:rsidR="00E25E21" w:rsidRPr="00E25E21" w:rsidRDefault="00E25E21" w:rsidP="00E25E21">
      <w:pPr>
        <w:rPr>
          <w:b/>
          <w:sz w:val="26"/>
          <w:szCs w:val="26"/>
          <w:lang w:val="kk-KZ"/>
        </w:rPr>
      </w:pPr>
      <w:r w:rsidRPr="00E25E21">
        <w:rPr>
          <w:b/>
          <w:sz w:val="26"/>
          <w:szCs w:val="26"/>
          <w:lang w:val="kk-KZ"/>
        </w:rPr>
        <w:t xml:space="preserve">Сабақтың барысы :  </w:t>
      </w:r>
    </w:p>
    <w:p w:rsidR="00E25E21" w:rsidRPr="00E25E21" w:rsidRDefault="00E25E21" w:rsidP="00E25E21">
      <w:pPr>
        <w:rPr>
          <w:sz w:val="26"/>
          <w:szCs w:val="26"/>
          <w:lang w:val="kk-KZ"/>
        </w:rPr>
      </w:pPr>
      <w:r w:rsidRPr="00E25E21">
        <w:rPr>
          <w:b/>
          <w:sz w:val="26"/>
          <w:szCs w:val="26"/>
          <w:lang w:val="kk-KZ"/>
        </w:rPr>
        <w:t xml:space="preserve">                                    а)  Ұйымдастыру кезеңі :</w:t>
      </w:r>
    </w:p>
    <w:p w:rsidR="00E25E21" w:rsidRPr="00E25E21" w:rsidRDefault="00E25E21" w:rsidP="00E25E21">
      <w:pPr>
        <w:rPr>
          <w:sz w:val="26"/>
          <w:szCs w:val="26"/>
          <w:lang w:val="kk-KZ"/>
        </w:rPr>
      </w:pPr>
      <w:r w:rsidRPr="00E25E21">
        <w:rPr>
          <w:sz w:val="26"/>
          <w:szCs w:val="26"/>
          <w:lang w:val="kk-KZ"/>
        </w:rPr>
        <w:t xml:space="preserve">                 Оқушылармен амандасу,түгелдеу,оқу құралдарын тексеру.Сыныптың тазалығына көңіл бөлу.Оқушылардың зейінін сабаққа аудару.</w:t>
      </w:r>
    </w:p>
    <w:p w:rsidR="00E25E21" w:rsidRPr="00E25E21" w:rsidRDefault="00E25E21" w:rsidP="00E25E21">
      <w:pPr>
        <w:rPr>
          <w:b/>
          <w:sz w:val="26"/>
          <w:szCs w:val="26"/>
          <w:lang w:val="kk-KZ"/>
        </w:rPr>
      </w:pPr>
      <w:r w:rsidRPr="00E25E21">
        <w:rPr>
          <w:sz w:val="26"/>
          <w:szCs w:val="26"/>
          <w:lang w:val="kk-KZ"/>
        </w:rPr>
        <w:t xml:space="preserve">                                    </w:t>
      </w:r>
      <w:r w:rsidRPr="00E25E21">
        <w:rPr>
          <w:b/>
          <w:sz w:val="26"/>
          <w:szCs w:val="26"/>
          <w:lang w:val="kk-KZ"/>
        </w:rPr>
        <w:t>ә)  Үй тапсырмасын пысықтау :</w:t>
      </w:r>
    </w:p>
    <w:p w:rsidR="00E25E21" w:rsidRPr="00E25E21" w:rsidRDefault="00E25E21" w:rsidP="00E25E21">
      <w:pPr>
        <w:rPr>
          <w:sz w:val="26"/>
          <w:szCs w:val="26"/>
          <w:lang w:val="kk-KZ"/>
        </w:rPr>
      </w:pPr>
      <w:r w:rsidRPr="00E25E21">
        <w:rPr>
          <w:sz w:val="26"/>
          <w:szCs w:val="26"/>
          <w:lang w:val="kk-KZ"/>
        </w:rPr>
        <w:t xml:space="preserve">                   Үйге берілген тапсырманы сұраймын . Оқушыларға өткен тапсырма бойынша бірнеше сұрақтар қоямын</w:t>
      </w:r>
    </w:p>
    <w:p w:rsidR="00E25E21" w:rsidRPr="00E25E21" w:rsidRDefault="00E25E21" w:rsidP="00E25E21">
      <w:pPr>
        <w:rPr>
          <w:b/>
          <w:sz w:val="26"/>
          <w:szCs w:val="26"/>
          <w:lang w:val="kk-KZ"/>
        </w:rPr>
      </w:pPr>
      <w:r w:rsidRPr="00E25E21">
        <w:rPr>
          <w:b/>
          <w:sz w:val="26"/>
          <w:szCs w:val="26"/>
          <w:lang w:val="kk-KZ"/>
        </w:rPr>
        <w:t xml:space="preserve">                                б)  Жаңа сабақты түсіндіру.</w:t>
      </w:r>
    </w:p>
    <w:p w:rsidR="00E25E21" w:rsidRPr="00E25E21" w:rsidRDefault="00E25E21" w:rsidP="00E25E21">
      <w:pPr>
        <w:ind w:firstLine="708"/>
        <w:rPr>
          <w:sz w:val="26"/>
          <w:szCs w:val="26"/>
          <w:lang w:val="kk-KZ"/>
        </w:rPr>
      </w:pPr>
      <w:r w:rsidRPr="00E25E21">
        <w:rPr>
          <w:sz w:val="26"/>
          <w:szCs w:val="26"/>
          <w:lang w:val="kk-KZ"/>
        </w:rPr>
        <w:t>Тыныс белгілері автордың ойын дәл, түсінікті, тиянақты етіп жеткізуде нақты рөл атқарады.  Біз жазба тілдегі тыныс белгілері дұрыс қойылмаған болса айтушының көңіл күйі мен айтылмақ ойын өз дәрежесінде қабылдай алмаймыз. Тыныс белгілері туралы ілім пунктуация (лат.  - нүкте) деп аталады.</w:t>
      </w:r>
    </w:p>
    <w:p w:rsidR="00E25E21" w:rsidRPr="00E25E21" w:rsidRDefault="00E25E21" w:rsidP="00E25E21">
      <w:pPr>
        <w:ind w:firstLine="708"/>
        <w:rPr>
          <w:sz w:val="26"/>
          <w:szCs w:val="26"/>
          <w:lang w:val="kk-KZ"/>
        </w:rPr>
      </w:pPr>
      <w:r w:rsidRPr="00E25E21">
        <w:rPr>
          <w:noProof/>
          <w:sz w:val="26"/>
          <w:szCs w:val="26"/>
        </w:rPr>
        <w:pict>
          <v:rect id="_x0000_s1026" style="position:absolute;left:0;text-align:left;margin-left:-9pt;margin-top:2.05pt;width:81pt;height:92.95pt;z-index:251660288">
            <v:textbox style="mso-next-textbox:#_x0000_s1026">
              <w:txbxContent>
                <w:p w:rsidR="00E25E21" w:rsidRDefault="00E25E21" w:rsidP="00E25E21">
                  <w:pPr>
                    <w:rPr>
                      <w:lang w:val="kk-KZ"/>
                    </w:rPr>
                  </w:pPr>
                </w:p>
                <w:p w:rsidR="00E25E21" w:rsidRDefault="00E25E21" w:rsidP="00E25E21">
                  <w:pPr>
                    <w:rPr>
                      <w:lang w:val="kk-KZ"/>
                    </w:rPr>
                  </w:pPr>
                  <w:r>
                    <w:rPr>
                      <w:lang w:val="kk-KZ"/>
                    </w:rPr>
                    <w:t>Пунктуация</w:t>
                  </w:r>
                </w:p>
                <w:p w:rsidR="00E25E21" w:rsidRPr="00E25E21" w:rsidRDefault="00E25E21" w:rsidP="00E25E21">
                  <w:pPr>
                    <w:rPr>
                      <w:lang w:val="kk-KZ"/>
                    </w:rPr>
                  </w:pPr>
                  <w:r w:rsidRPr="00E25E21">
                    <w:rPr>
                      <w:lang w:val="kk-KZ"/>
                    </w:rPr>
                    <w:t xml:space="preserve">(punctum – нүкте </w:t>
                  </w:r>
                  <w:r>
                    <w:rPr>
                      <w:lang w:val="kk-KZ"/>
                    </w:rPr>
                    <w:t>деген латын сөзі</w:t>
                  </w:r>
                  <w:r w:rsidRPr="00E25E21">
                    <w:rPr>
                      <w:lang w:val="kk-KZ"/>
                    </w:rPr>
                    <w:t>)</w:t>
                  </w:r>
                </w:p>
              </w:txbxContent>
            </v:textbox>
          </v:rect>
        </w:pict>
      </w:r>
      <w:r w:rsidRPr="00E25E21">
        <w:rPr>
          <w:noProof/>
          <w:sz w:val="26"/>
          <w:szCs w:val="26"/>
        </w:rPr>
        <w:pict>
          <v:rect id="_x0000_s1027" style="position:absolute;left:0;text-align:left;margin-left:198pt;margin-top:6.45pt;width:171pt;height:36pt;z-index:251661312">
            <v:textbox style="mso-next-textbox:#_x0000_s1027">
              <w:txbxContent>
                <w:p w:rsidR="00E25E21" w:rsidRPr="00CA5139" w:rsidRDefault="00E25E21" w:rsidP="00E25E21">
                  <w:pPr>
                    <w:rPr>
                      <w:sz w:val="20"/>
                      <w:szCs w:val="20"/>
                      <w:lang w:val="kk-KZ"/>
                    </w:rPr>
                  </w:pPr>
                  <w:r w:rsidRPr="00CA5139">
                    <w:rPr>
                      <w:sz w:val="20"/>
                      <w:szCs w:val="20"/>
                      <w:lang w:val="kk-KZ"/>
                    </w:rPr>
                    <w:t>Айтылған ойды  екі ұшты етпей дәл, түсінікті жеткізу</w:t>
                  </w:r>
                </w:p>
              </w:txbxContent>
            </v:textbox>
          </v:rect>
        </w:pict>
      </w:r>
    </w:p>
    <w:p w:rsidR="00E25E21" w:rsidRPr="00E25E21" w:rsidRDefault="00E25E21" w:rsidP="00E25E21">
      <w:pPr>
        <w:tabs>
          <w:tab w:val="left" w:pos="1598"/>
        </w:tabs>
        <w:ind w:firstLine="708"/>
        <w:rPr>
          <w:sz w:val="26"/>
          <w:szCs w:val="26"/>
          <w:lang w:val="kk-KZ"/>
        </w:rPr>
      </w:pPr>
      <w:r w:rsidRPr="00E25E21">
        <w:rPr>
          <w:sz w:val="26"/>
          <w:szCs w:val="26"/>
          <w:lang w:val="kk-KZ"/>
        </w:rPr>
        <w:tab/>
        <w:t>негізгі қызметі</w:t>
      </w:r>
    </w:p>
    <w:p w:rsidR="00E25E21" w:rsidRPr="00E25E21" w:rsidRDefault="00E25E21" w:rsidP="00E25E21">
      <w:pPr>
        <w:ind w:firstLine="708"/>
        <w:rPr>
          <w:sz w:val="26"/>
          <w:szCs w:val="26"/>
          <w:lang w:val="kk-KZ"/>
        </w:rPr>
      </w:pPr>
      <w:r w:rsidRPr="00E25E21">
        <w:rPr>
          <w:noProof/>
          <w:sz w:val="26"/>
          <w:szCs w:val="26"/>
        </w:rPr>
        <w:pict>
          <v:line id="_x0000_s1029" style="position:absolute;left:0;text-align:left;z-index:251663360" from="81pt,6.05pt" to="189pt,6.05pt">
            <v:stroke endarrow="block"/>
          </v:line>
        </w:pict>
      </w:r>
    </w:p>
    <w:p w:rsidR="00E25E21" w:rsidRPr="00E25E21" w:rsidRDefault="00E25E21" w:rsidP="00E25E21">
      <w:pPr>
        <w:tabs>
          <w:tab w:val="left" w:pos="2674"/>
        </w:tabs>
        <w:ind w:firstLine="708"/>
        <w:rPr>
          <w:sz w:val="26"/>
          <w:szCs w:val="26"/>
          <w:lang w:val="kk-KZ"/>
        </w:rPr>
      </w:pPr>
      <w:r w:rsidRPr="00E25E21">
        <w:rPr>
          <w:sz w:val="26"/>
          <w:szCs w:val="26"/>
          <w:lang w:val="kk-KZ"/>
        </w:rPr>
        <w:tab/>
      </w:r>
    </w:p>
    <w:p w:rsidR="00E25E21" w:rsidRPr="00E25E21" w:rsidRDefault="00E25E21" w:rsidP="00E25E21">
      <w:pPr>
        <w:ind w:firstLine="708"/>
        <w:rPr>
          <w:sz w:val="26"/>
          <w:szCs w:val="26"/>
          <w:lang w:val="kk-KZ"/>
        </w:rPr>
      </w:pPr>
    </w:p>
    <w:p w:rsidR="00E25E21" w:rsidRPr="00E25E21" w:rsidRDefault="00E25E21" w:rsidP="00E25E21">
      <w:pPr>
        <w:tabs>
          <w:tab w:val="left" w:pos="3624"/>
        </w:tabs>
        <w:ind w:firstLine="708"/>
        <w:rPr>
          <w:sz w:val="26"/>
          <w:szCs w:val="26"/>
          <w:lang w:val="kk-KZ"/>
        </w:rPr>
      </w:pPr>
      <w:r w:rsidRPr="00E25E21">
        <w:rPr>
          <w:noProof/>
          <w:sz w:val="26"/>
          <w:szCs w:val="26"/>
        </w:rPr>
        <w:pict>
          <v:line id="_x0000_s1030" style="position:absolute;left:0;text-align:left;z-index:251664384" from="81pt,6.5pt" to="189pt,6.5pt">
            <v:stroke endarrow="block"/>
          </v:line>
        </w:pict>
      </w:r>
      <w:r w:rsidRPr="00E25E21">
        <w:rPr>
          <w:noProof/>
          <w:sz w:val="26"/>
          <w:szCs w:val="26"/>
        </w:rPr>
        <w:pict>
          <v:rect id="_x0000_s1028" style="position:absolute;left:0;text-align:left;margin-left:198pt;margin-top:-.2pt;width:171pt;height:48.2pt;z-index:251662336">
            <v:textbox>
              <w:txbxContent>
                <w:p w:rsidR="00E25E21" w:rsidRPr="00CA5139" w:rsidRDefault="00E25E21" w:rsidP="00E25E21">
                  <w:pPr>
                    <w:rPr>
                      <w:sz w:val="20"/>
                      <w:szCs w:val="20"/>
                      <w:lang w:val="kk-KZ"/>
                    </w:rPr>
                  </w:pPr>
                  <w:r w:rsidRPr="00CA5139">
                    <w:rPr>
                      <w:sz w:val="20"/>
                      <w:szCs w:val="20"/>
                      <w:lang w:val="kk-KZ"/>
                    </w:rPr>
                    <w:t xml:space="preserve">Мәтінді </w:t>
                  </w:r>
                  <w:r w:rsidRPr="00CA5139">
                    <w:rPr>
                      <w:sz w:val="20"/>
                      <w:szCs w:val="20"/>
                      <w:lang w:val="kk-KZ"/>
                    </w:rPr>
                    <w:t>оқығанда адам көңіліндегі жан-жүние өзгерістері мен ым-ишара, кідіріс арқылы берілетін</w:t>
                  </w:r>
                </w:p>
              </w:txbxContent>
            </v:textbox>
          </v:rect>
        </w:pict>
      </w:r>
      <w:r w:rsidRPr="00E25E21">
        <w:rPr>
          <w:sz w:val="26"/>
          <w:szCs w:val="26"/>
          <w:lang w:val="kk-KZ"/>
        </w:rPr>
        <w:tab/>
      </w:r>
    </w:p>
    <w:p w:rsidR="00E25E21" w:rsidRPr="00E25E21" w:rsidRDefault="00E25E21" w:rsidP="00E25E21">
      <w:pPr>
        <w:tabs>
          <w:tab w:val="left" w:pos="1614"/>
        </w:tabs>
        <w:ind w:firstLine="708"/>
        <w:rPr>
          <w:sz w:val="26"/>
          <w:szCs w:val="26"/>
          <w:lang w:val="kk-KZ"/>
        </w:rPr>
      </w:pPr>
      <w:r w:rsidRPr="00E25E21">
        <w:rPr>
          <w:sz w:val="26"/>
          <w:szCs w:val="26"/>
          <w:lang w:val="kk-KZ"/>
        </w:rPr>
        <w:tab/>
        <w:t>қосымша,</w:t>
      </w:r>
    </w:p>
    <w:p w:rsidR="00E25E21" w:rsidRPr="00E25E21" w:rsidRDefault="00E25E21" w:rsidP="00E25E21">
      <w:pPr>
        <w:tabs>
          <w:tab w:val="left" w:pos="1614"/>
        </w:tabs>
        <w:ind w:firstLine="708"/>
        <w:rPr>
          <w:sz w:val="26"/>
          <w:szCs w:val="26"/>
          <w:lang w:val="kk-KZ"/>
        </w:rPr>
      </w:pPr>
      <w:r w:rsidRPr="00E25E21">
        <w:rPr>
          <w:sz w:val="26"/>
          <w:szCs w:val="26"/>
          <w:lang w:val="kk-KZ"/>
        </w:rPr>
        <w:tab/>
        <w:t>көмекші</w:t>
      </w:r>
    </w:p>
    <w:p w:rsidR="00E25E21" w:rsidRPr="00E25E21" w:rsidRDefault="00E25E21" w:rsidP="00E25E21">
      <w:pPr>
        <w:tabs>
          <w:tab w:val="left" w:pos="1614"/>
        </w:tabs>
        <w:ind w:firstLine="708"/>
        <w:rPr>
          <w:sz w:val="26"/>
          <w:szCs w:val="26"/>
          <w:lang w:val="kk-KZ"/>
        </w:rPr>
      </w:pPr>
      <w:r w:rsidRPr="00E25E21">
        <w:rPr>
          <w:sz w:val="26"/>
          <w:szCs w:val="26"/>
          <w:lang w:val="kk-KZ"/>
        </w:rPr>
        <w:tab/>
        <w:t>қызметі</w:t>
      </w:r>
    </w:p>
    <w:p w:rsidR="00E25E21" w:rsidRPr="00E25E21" w:rsidRDefault="00E25E21" w:rsidP="00E25E21">
      <w:pPr>
        <w:ind w:firstLine="708"/>
        <w:rPr>
          <w:sz w:val="26"/>
          <w:szCs w:val="26"/>
          <w:lang w:val="kk-KZ"/>
        </w:rPr>
      </w:pPr>
    </w:p>
    <w:p w:rsidR="00E25E21" w:rsidRPr="00E25E21" w:rsidRDefault="00E25E21" w:rsidP="00E25E21">
      <w:pPr>
        <w:ind w:firstLine="708"/>
        <w:rPr>
          <w:sz w:val="26"/>
          <w:szCs w:val="26"/>
          <w:lang w:val="kk-KZ"/>
        </w:rPr>
      </w:pPr>
      <w:r w:rsidRPr="00E25E21">
        <w:rPr>
          <w:sz w:val="26"/>
          <w:szCs w:val="26"/>
          <w:lang w:val="kk-KZ"/>
        </w:rPr>
        <w:t>Пунктуация - жазу тіліне қызмет ететін шартты белгі, Ол жазба тілдің барлық мән-мағынасын  ашып түсінуге мүмкіндік береді.  .</w:t>
      </w:r>
    </w:p>
    <w:p w:rsidR="00E25E21" w:rsidRPr="00E25E21" w:rsidRDefault="00E25E21" w:rsidP="00E25E21">
      <w:pPr>
        <w:rPr>
          <w:sz w:val="26"/>
          <w:szCs w:val="26"/>
          <w:lang w:val="kk-KZ"/>
        </w:rPr>
      </w:pPr>
      <w:r w:rsidRPr="00E25E21">
        <w:rPr>
          <w:sz w:val="26"/>
          <w:szCs w:val="26"/>
          <w:lang w:val="kk-KZ"/>
        </w:rPr>
        <w:t>Жалпы қазақ тілінде қолданылатын тыныс белгілер төмендегідей:</w:t>
      </w:r>
    </w:p>
    <w:p w:rsidR="00E25E21" w:rsidRPr="00E25E21" w:rsidRDefault="00E25E21" w:rsidP="00E25E21">
      <w:pPr>
        <w:rPr>
          <w:sz w:val="26"/>
          <w:szCs w:val="26"/>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tblGrid>
      <w:tr w:rsidR="00E25E21" w:rsidRPr="00E25E21" w:rsidTr="003A4E42">
        <w:tc>
          <w:tcPr>
            <w:tcW w:w="4500" w:type="dxa"/>
            <w:shd w:val="clear" w:color="auto" w:fill="auto"/>
          </w:tcPr>
          <w:p w:rsidR="00E25E21" w:rsidRPr="00E25E21" w:rsidRDefault="00E25E21" w:rsidP="003A4E42">
            <w:pPr>
              <w:jc w:val="center"/>
              <w:rPr>
                <w:sz w:val="26"/>
                <w:szCs w:val="26"/>
                <w:lang w:val="kk-KZ"/>
              </w:rPr>
            </w:pPr>
            <w:r w:rsidRPr="00E25E21">
              <w:rPr>
                <w:noProof/>
                <w:sz w:val="26"/>
                <w:szCs w:val="26"/>
              </w:rPr>
              <w:pict>
                <v:line id="_x0000_s1031" style="position:absolute;left:0;text-align:left;z-index:251665408" from="102.6pt,9.25pt" to="102.6pt,36.25pt"/>
              </w:pict>
            </w:r>
            <w:r w:rsidRPr="00E25E21">
              <w:rPr>
                <w:sz w:val="26"/>
                <w:szCs w:val="26"/>
                <w:lang w:val="kk-KZ"/>
              </w:rPr>
              <w:t>Негізгі тыныс белгілері</w:t>
            </w:r>
          </w:p>
        </w:tc>
      </w:tr>
    </w:tbl>
    <w:p w:rsidR="00E25E21" w:rsidRPr="00E25E21" w:rsidRDefault="00E25E21" w:rsidP="00E25E21">
      <w:pPr>
        <w:rPr>
          <w:sz w:val="26"/>
          <w:szCs w:val="26"/>
          <w:lang w:val="kk-KZ"/>
        </w:rPr>
      </w:pPr>
    </w:p>
    <w:p w:rsidR="00E25E21" w:rsidRPr="00E25E21" w:rsidRDefault="00E25E21" w:rsidP="00E25E21">
      <w:pPr>
        <w:ind w:firstLine="708"/>
        <w:rPr>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
        <w:gridCol w:w="957"/>
        <w:gridCol w:w="957"/>
        <w:gridCol w:w="957"/>
        <w:gridCol w:w="957"/>
        <w:gridCol w:w="957"/>
        <w:gridCol w:w="957"/>
        <w:gridCol w:w="957"/>
        <w:gridCol w:w="957"/>
        <w:gridCol w:w="958"/>
      </w:tblGrid>
      <w:tr w:rsidR="00E25E21" w:rsidRPr="00E25E21" w:rsidTr="003A4E42">
        <w:trPr>
          <w:cantSplit/>
          <w:trHeight w:val="1414"/>
        </w:trPr>
        <w:tc>
          <w:tcPr>
            <w:tcW w:w="957"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Нүкте</w:t>
            </w:r>
          </w:p>
        </w:tc>
        <w:tc>
          <w:tcPr>
            <w:tcW w:w="957"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сұрау</w:t>
            </w:r>
          </w:p>
          <w:p w:rsidR="00E25E21" w:rsidRPr="00E25E21" w:rsidRDefault="00E25E21" w:rsidP="003A4E42">
            <w:pPr>
              <w:ind w:left="113" w:right="113"/>
              <w:rPr>
                <w:sz w:val="26"/>
                <w:szCs w:val="26"/>
                <w:lang w:val="kk-KZ"/>
              </w:rPr>
            </w:pPr>
            <w:r w:rsidRPr="00E25E21">
              <w:rPr>
                <w:sz w:val="26"/>
                <w:szCs w:val="26"/>
                <w:lang w:val="kk-KZ"/>
              </w:rPr>
              <w:t>белгісі</w:t>
            </w:r>
          </w:p>
        </w:tc>
        <w:tc>
          <w:tcPr>
            <w:tcW w:w="957"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леп белгісі</w:t>
            </w:r>
          </w:p>
        </w:tc>
        <w:tc>
          <w:tcPr>
            <w:tcW w:w="957"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қос нүкте</w:t>
            </w:r>
          </w:p>
        </w:tc>
        <w:tc>
          <w:tcPr>
            <w:tcW w:w="957"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көп нүкте</w:t>
            </w:r>
          </w:p>
        </w:tc>
        <w:tc>
          <w:tcPr>
            <w:tcW w:w="957"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нүктелі үтір</w:t>
            </w:r>
          </w:p>
        </w:tc>
        <w:tc>
          <w:tcPr>
            <w:tcW w:w="957"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үтір</w:t>
            </w:r>
          </w:p>
        </w:tc>
        <w:tc>
          <w:tcPr>
            <w:tcW w:w="957"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сызықша</w:t>
            </w:r>
          </w:p>
        </w:tc>
        <w:tc>
          <w:tcPr>
            <w:tcW w:w="957"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тырнақша</w:t>
            </w:r>
          </w:p>
        </w:tc>
        <w:tc>
          <w:tcPr>
            <w:tcW w:w="958" w:type="dxa"/>
            <w:shd w:val="clear" w:color="auto" w:fill="auto"/>
            <w:textDirection w:val="btLr"/>
          </w:tcPr>
          <w:p w:rsidR="00E25E21" w:rsidRPr="00E25E21" w:rsidRDefault="00E25E21" w:rsidP="003A4E42">
            <w:pPr>
              <w:ind w:left="113" w:right="113"/>
              <w:rPr>
                <w:sz w:val="26"/>
                <w:szCs w:val="26"/>
                <w:lang w:val="kk-KZ"/>
              </w:rPr>
            </w:pPr>
            <w:r w:rsidRPr="00E25E21">
              <w:rPr>
                <w:sz w:val="26"/>
                <w:szCs w:val="26"/>
                <w:lang w:val="kk-KZ"/>
              </w:rPr>
              <w:t>жақша</w:t>
            </w:r>
          </w:p>
        </w:tc>
      </w:tr>
    </w:tbl>
    <w:p w:rsidR="00E25E21" w:rsidRPr="00E25E21" w:rsidRDefault="00E25E21" w:rsidP="00E25E21">
      <w:pPr>
        <w:ind w:firstLine="708"/>
        <w:rPr>
          <w:sz w:val="26"/>
          <w:szCs w:val="26"/>
          <w:lang w:val="kk-KZ"/>
        </w:rPr>
      </w:pPr>
    </w:p>
    <w:p w:rsidR="00E25E21" w:rsidRPr="00E25E21" w:rsidRDefault="00E25E21" w:rsidP="00E25E21">
      <w:pPr>
        <w:ind w:firstLine="708"/>
        <w:rPr>
          <w:sz w:val="26"/>
          <w:szCs w:val="26"/>
          <w:lang w:val="kk-KZ"/>
        </w:rPr>
      </w:pPr>
      <w:r w:rsidRPr="00E25E21">
        <w:rPr>
          <w:sz w:val="26"/>
          <w:szCs w:val="26"/>
          <w:lang w:val="kk-KZ"/>
        </w:rPr>
        <w:t>Мәтіннің тыныс белгілерін қою үшін үш белгіге сүйену керек. Олар: сөйлем құрылысына негізделген - грамматикалық принцип; сөйлем және сөйлем құрамындағы сөздердің мағынасын айқындаушы мағыналық принцип және дауыс ырғағы - сөйлем интонациясы (Р.Әмір, М.Атабаева)</w:t>
      </w:r>
    </w:p>
    <w:p w:rsidR="00E25E21" w:rsidRPr="00E25E21" w:rsidRDefault="00E25E21" w:rsidP="00E25E21">
      <w:pPr>
        <w:rPr>
          <w:sz w:val="26"/>
          <w:szCs w:val="26"/>
          <w:lang w:val="kk-KZ"/>
        </w:rPr>
      </w:pPr>
      <w:r w:rsidRPr="00E25E21">
        <w:rPr>
          <w:b/>
          <w:sz w:val="26"/>
          <w:szCs w:val="26"/>
          <w:lang w:val="kk-KZ"/>
        </w:rPr>
        <w:t>Жаттығумен жұмыс:</w:t>
      </w:r>
      <w:r w:rsidRPr="00E25E21">
        <w:rPr>
          <w:sz w:val="26"/>
          <w:szCs w:val="26"/>
          <w:lang w:val="kk-KZ"/>
        </w:rPr>
        <w:t xml:space="preserve">     93-жаттығу       Тыныс   белгілерінің қойылуы мен қандай қызмет атқарып тұрғанын талдап айтып беріңдер.   </w:t>
      </w:r>
    </w:p>
    <w:p w:rsidR="00E25E21" w:rsidRPr="00E25E21" w:rsidRDefault="00E25E21" w:rsidP="00E25E21">
      <w:pPr>
        <w:rPr>
          <w:sz w:val="26"/>
          <w:szCs w:val="26"/>
          <w:lang w:val="kk-KZ"/>
        </w:rPr>
      </w:pPr>
      <w:r w:rsidRPr="00E25E21">
        <w:rPr>
          <w:b/>
          <w:sz w:val="26"/>
          <w:szCs w:val="26"/>
          <w:lang w:val="kk-KZ"/>
        </w:rPr>
        <w:t>Білімді бекіту :</w:t>
      </w:r>
      <w:r w:rsidRPr="00E25E21">
        <w:rPr>
          <w:sz w:val="26"/>
          <w:szCs w:val="26"/>
          <w:lang w:val="kk-KZ"/>
        </w:rPr>
        <w:t xml:space="preserve">  Өткен тақырыптар бойынша бірнеше сұрақтар қоя отырып, түсінбеген сұрақтарына жауап беремін. </w:t>
      </w:r>
    </w:p>
    <w:p w:rsidR="00E25E21" w:rsidRPr="00E25E21" w:rsidRDefault="00E25E21" w:rsidP="00E25E21">
      <w:pPr>
        <w:rPr>
          <w:sz w:val="26"/>
          <w:szCs w:val="26"/>
          <w:lang w:val="kk-KZ"/>
        </w:rPr>
      </w:pPr>
      <w:r w:rsidRPr="00E25E21">
        <w:rPr>
          <w:b/>
          <w:sz w:val="26"/>
          <w:szCs w:val="26"/>
          <w:lang w:val="kk-KZ"/>
        </w:rPr>
        <w:t>Бағалау :</w:t>
      </w:r>
      <w:r w:rsidRPr="00E25E21">
        <w:rPr>
          <w:sz w:val="26"/>
          <w:szCs w:val="26"/>
          <w:lang w:val="kk-KZ"/>
        </w:rPr>
        <w:t xml:space="preserve">  Сабаққа қатысып отырғандарына қарай білімдері бағаланады.</w:t>
      </w:r>
    </w:p>
    <w:p w:rsidR="00E25E21" w:rsidRPr="00E25E21" w:rsidRDefault="00E25E21" w:rsidP="00E25E21">
      <w:pPr>
        <w:rPr>
          <w:sz w:val="26"/>
          <w:szCs w:val="26"/>
          <w:lang w:val="kk-KZ"/>
        </w:rPr>
      </w:pPr>
      <w:r w:rsidRPr="00E25E21">
        <w:rPr>
          <w:b/>
          <w:sz w:val="26"/>
          <w:szCs w:val="26"/>
          <w:lang w:val="kk-KZ"/>
        </w:rPr>
        <w:t>Үйге тапсырма :</w:t>
      </w:r>
      <w:r w:rsidRPr="00E25E21">
        <w:rPr>
          <w:sz w:val="26"/>
          <w:szCs w:val="26"/>
          <w:lang w:val="kk-KZ"/>
        </w:rPr>
        <w:t xml:space="preserve">   94-жаттығу.</w:t>
      </w:r>
    </w:p>
    <w:p w:rsidR="00E25E21" w:rsidRPr="00E25E21" w:rsidRDefault="00E25E21" w:rsidP="00E25E21">
      <w:pPr>
        <w:rPr>
          <w:sz w:val="26"/>
          <w:szCs w:val="26"/>
          <w:lang w:val="kk-KZ"/>
        </w:rPr>
      </w:pPr>
    </w:p>
    <w:p w:rsidR="00D52110" w:rsidRPr="00E25E21" w:rsidRDefault="00A83EC5">
      <w:pPr>
        <w:rPr>
          <w:sz w:val="26"/>
          <w:szCs w:val="26"/>
        </w:rPr>
      </w:pPr>
    </w:p>
    <w:sectPr w:rsidR="00D52110" w:rsidRPr="00E25E21" w:rsidSect="007643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5E21"/>
    <w:rsid w:val="002F0170"/>
    <w:rsid w:val="00313772"/>
    <w:rsid w:val="007643F6"/>
    <w:rsid w:val="00A83EC5"/>
    <w:rsid w:val="00E25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38DA9-40A4-456A-9EEA-6B764994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Company>SPecialiST RePack</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Менин Компьютерим</dc:creator>
  <cp:keywords/>
  <dc:description/>
  <cp:lastModifiedBy>Менин Компьютерим</cp:lastModifiedBy>
  <cp:revision>2</cp:revision>
  <dcterms:created xsi:type="dcterms:W3CDTF">2015-01-23T15:45:00Z</dcterms:created>
  <dcterms:modified xsi:type="dcterms:W3CDTF">2015-01-23T15:45:00Z</dcterms:modified>
</cp:coreProperties>
</file>