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04" w:rsidRDefault="00F77F04" w:rsidP="00F77F04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i/>
          <w:sz w:val="28"/>
          <w:szCs w:val="28"/>
        </w:rPr>
        <w:t>.И.С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ә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тбаев</w:t>
      </w:r>
      <w:proofErr w:type="spellEnd"/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атындағы орта мектеп-гимнагия</w:t>
      </w:r>
    </w:p>
    <w:p w:rsidR="00F77F04" w:rsidRDefault="00F77F04" w:rsidP="00F77F04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 w:rsidRPr="00891240">
        <w:rPr>
          <w:rFonts w:ascii="Times New Roman" w:hAnsi="Times New Roman"/>
          <w:b/>
          <w:i/>
          <w:sz w:val="28"/>
          <w:szCs w:val="28"/>
          <w:lang w:val="kk-KZ"/>
        </w:rPr>
        <w:t>бастауыш сынып мұғалімі</w:t>
      </w:r>
    </w:p>
    <w:p w:rsidR="00F77F04" w:rsidRPr="00F77F04" w:rsidRDefault="00F77F04" w:rsidP="00F77F04">
      <w:pPr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Тумарбекова Д</w:t>
      </w:r>
      <w:r w:rsidRPr="00F77F04">
        <w:rPr>
          <w:rFonts w:ascii="Times New Roman" w:hAnsi="Times New Roman"/>
          <w:b/>
          <w:i/>
          <w:sz w:val="28"/>
          <w:szCs w:val="28"/>
          <w:lang w:val="kk-KZ"/>
        </w:rPr>
        <w:t>.Ж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  <w:lang w:val="kk-KZ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  <w:lang w:val="kk-KZ"/>
        </w:rPr>
        <w:t>Сабақтың тақырыбы: </w:t>
      </w:r>
      <w:r w:rsidRPr="00F77F04">
        <w:rPr>
          <w:rFonts w:ascii="Arial" w:eastAsia="Times New Roman" w:hAnsi="Arial" w:cs="Arial"/>
          <w:color w:val="474747"/>
          <w:sz w:val="26"/>
          <w:szCs w:val="26"/>
          <w:lang w:val="kk-KZ"/>
        </w:rPr>
        <w:t>Абай:  «Сабырсыз,арсыз, еріншек»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Сабақтың мақсаты:</w:t>
      </w:r>
      <w:r w:rsidRPr="00F77F04">
        <w:rPr>
          <w:rFonts w:ascii="Arial" w:eastAsia="Times New Roman" w:hAnsi="Arial" w:cs="Arial"/>
          <w:color w:val="474747"/>
          <w:sz w:val="26"/>
        </w:rPr>
        <w:t> </w:t>
      </w: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1. Ұлы ақын А. Құнанбаевтың шығармашылығымен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таныстыра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отырып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, ө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леңн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негізгі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идеясын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ашуға үйрету.  2. Адам бойындағы жағымсыз қасиеттерден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бойын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аулақ ұ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стау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ға баулу.  3. Көркем мәтінмен жұмыс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істей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алу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дағдысын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жетілдіру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оқып түйгендері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туралы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ой қорытындысын айтқызып жаттықтыру.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Сабақтың тү</w:t>
      </w:r>
      <w:proofErr w:type="gram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р</w:t>
      </w:r>
      <w:proofErr w:type="gram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і</w:t>
      </w: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: 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аралас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сабақ.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Әдіс – тәсілдері</w:t>
      </w: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: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талдау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әңгімелеу, сұрақ –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жауап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, қорытындылау.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Сабақты ұйымдастыру.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Балалардың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назарын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саба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ққа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аудару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Біз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бүгін Абай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ауылына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саяхат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жасаймыз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, үш топқа бөліні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п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әр түрлі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тапсырмалар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орындаймыз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.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Ол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үшін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алдымен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үй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тапсырмасын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пысықтап алайық.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Тест жұмыстарын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тарату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оқушылар орындаған соң өздеріне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тексерті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п</w:t>
      </w:r>
      <w:proofErr w:type="spellEnd"/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>, қорытындысын бағалау.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proofErr w:type="gram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Жа</w:t>
      </w:r>
      <w:proofErr w:type="gram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ңа сабақ.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Сыныпты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3 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топ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>қа бөлу.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1. «Абайдың  өлең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дер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>і»              2. «Абайдың  қарасөздері»               3.«Абайдың әндері»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Балаларға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алдын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ала  А. Құнанбаев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туралы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қосымша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деректер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тауып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келуге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тапсырмалар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беріледі</w:t>
      </w:r>
      <w:proofErr w:type="spellEnd"/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.</w:t>
      </w:r>
      <w:proofErr w:type="gramEnd"/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1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бойынша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3 топ өздеріне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берілген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тапсырмаларды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орындайды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Интерактивті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тақ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>ға:</w:t>
      </w:r>
    </w:p>
    <w:p w:rsidR="00F77F04" w:rsidRPr="00F77F04" w:rsidRDefault="00F77F04" w:rsidP="00F77F04">
      <w:pPr>
        <w:shd w:val="clear" w:color="auto" w:fill="FFFFFF"/>
        <w:spacing w:line="400" w:lineRule="atLeast"/>
        <w:jc w:val="center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lastRenderedPageBreak/>
        <w:t xml:space="preserve">«… </w:t>
      </w:r>
      <w:proofErr w:type="spell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Талап</w:t>
      </w:r>
      <w:proofErr w:type="spell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, еңбек, терең ой,</w:t>
      </w:r>
    </w:p>
    <w:p w:rsidR="00F77F04" w:rsidRPr="00F77F04" w:rsidRDefault="00F77F04" w:rsidP="00F77F04">
      <w:pPr>
        <w:shd w:val="clear" w:color="auto" w:fill="FFFFFF"/>
        <w:spacing w:line="400" w:lineRule="atLeast"/>
        <w:jc w:val="center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Қанағат, рақым, </w:t>
      </w:r>
      <w:proofErr w:type="spell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ойлап</w:t>
      </w:r>
      <w:proofErr w:type="spell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 қой,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                                        </w:t>
      </w:r>
      <w:r w:rsidRPr="00F77F04">
        <w:rPr>
          <w:rFonts w:ascii="Arial" w:eastAsia="Times New Roman" w:hAnsi="Arial" w:cs="Arial"/>
          <w:b/>
          <w:bCs/>
          <w:color w:val="474747"/>
          <w:sz w:val="26"/>
        </w:rPr>
        <w:t> </w:t>
      </w: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Бес </w:t>
      </w:r>
      <w:proofErr w:type="spell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асыл</w:t>
      </w:r>
      <w:proofErr w:type="spell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і</w:t>
      </w:r>
      <w:proofErr w:type="gram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с</w:t>
      </w:r>
      <w:proofErr w:type="spellEnd"/>
      <w:proofErr w:type="gram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 – көнсеңіз»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деген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Абайдың «Ғылым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таппай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мақтанба» өлеңінен үзінді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жазылып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қойылады.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Бағдарлау – мотивациялық кезең: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Балалар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ға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мынадай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сұрақтар қойылады: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-Бұ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кімнің өлеңі?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– Үзінді Абайдың қай өлеңінен алынған?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-Бұл ө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леңд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кімдер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жатқа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біледі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?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-Абайдың тағы қандай шығармалары бар?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А. Құнанбаев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жайлы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не білесің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дер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? –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деген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сұрақтар қоя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отырып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жаңа сабақпен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байланыс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жасау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Тақтаның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ортасына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«Абай Құнанбаев»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жазылып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, оған қ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атысты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оқушылардың өзі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тауып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келген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деректерді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топ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ішінде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ортаға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салып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топтама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құрастыру.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245"/>
        <w:gridCol w:w="930"/>
        <w:gridCol w:w="1080"/>
      </w:tblGrid>
      <w:tr w:rsidR="00F77F04" w:rsidRPr="00F77F04" w:rsidTr="00F77F04">
        <w:trPr>
          <w:tblCellSpacing w:w="0" w:type="dxa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1"/>
                <w:szCs w:val="2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1"/>
                <w:szCs w:val="26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1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1"/>
                <w:szCs w:val="26"/>
              </w:rPr>
            </w:pPr>
          </w:p>
        </w:tc>
      </w:tr>
      <w:tr w:rsidR="00F77F04" w:rsidRPr="00F77F04" w:rsidTr="00F77F04">
        <w:trPr>
          <w:trHeight w:val="13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14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14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14"/>
                <w:szCs w:val="26"/>
              </w:rPr>
            </w:pPr>
          </w:p>
        </w:tc>
      </w:tr>
      <w:tr w:rsidR="00F77F04" w:rsidRPr="00F77F04" w:rsidTr="00F77F04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240" w:lineRule="auto"/>
              <w:rPr>
                <w:rFonts w:ascii="inherit" w:eastAsia="Times New Roman" w:hAnsi="inherit" w:cs="Arial"/>
                <w:color w:val="474747"/>
                <w:sz w:val="14"/>
                <w:szCs w:val="26"/>
              </w:rPr>
            </w:pPr>
          </w:p>
        </w:tc>
      </w:tr>
    </w:tbl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 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 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Абай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 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Абай Құнанбаев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жайлы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қосымша мәлімет: өлең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дер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ңінен басқа 3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поэмасы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, 45 қарасөзі бар. Абайдың алғашқы өлең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дер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ін Көкбай Жанатаевтың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атымен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жариялаған. Қазақстанның барлық қалаларында  Абай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ескерткіштері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Абай көшесі,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Алматыда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Абай атындағы университет,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Іле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Алатауы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жоталарында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Абай шыңы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аталатын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жер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біздің Семей қаласында Абай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музейі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Абай атындағы театр бар. Абайдың анасының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lastRenderedPageBreak/>
        <w:t>аты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– Ұлжан, әжесінің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аты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–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Зере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. Абай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кішкентайынан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әжесі Зеренің айтқан қызықты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ертегілерін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тыңдап өседі.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–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Ендеше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, бү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г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біз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Абайдың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бізге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таныс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емес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жаңа өлеңімен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танысамыз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.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Ол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«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Сабырсыз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арсыз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еріншек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»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аталады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– Ө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леңд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>і мәнерлеп оқып беру, мазмұнын түсіндіру.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– Ө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леңд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 оқушыларға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тізбектеп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оқыту.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– Мәті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ндег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 ақынның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айтып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отырған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негізгі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ойын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анықтау.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Рефлексиялық – бағалау кезеңі.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2 –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бойынша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 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екі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ө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леңд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салыстыра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отырып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өлеңдегі сөздерді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пайдаланып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кестені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толтыру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                                     Адамның </w:t>
      </w:r>
      <w:proofErr w:type="spell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мінез</w:t>
      </w:r>
      <w:proofErr w:type="spell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 – қылықтары: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15"/>
        <w:gridCol w:w="4530"/>
      </w:tblGrid>
      <w:tr w:rsidR="00F77F04" w:rsidRPr="00F77F04" w:rsidTr="00F77F04">
        <w:trPr>
          <w:tblCellSpacing w:w="0" w:type="dxa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                      Жағымды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               Жағымсыз</w:t>
            </w:r>
          </w:p>
        </w:tc>
      </w:tr>
      <w:tr w:rsidR="00F77F04" w:rsidRPr="00F77F04" w:rsidTr="00F77F04">
        <w:trPr>
          <w:tblCellSpacing w:w="0" w:type="dxa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</w:tr>
      <w:tr w:rsidR="00F77F04" w:rsidRPr="00F77F04" w:rsidTr="00F77F04">
        <w:trPr>
          <w:tblCellSpacing w:w="0" w:type="dxa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</w:tr>
      <w:tr w:rsidR="00F77F04" w:rsidRPr="00F77F04" w:rsidTr="00F77F04">
        <w:trPr>
          <w:tblCellSpacing w:w="0" w:type="dxa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</w:tr>
      <w:tr w:rsidR="00F77F04" w:rsidRPr="00F77F04" w:rsidTr="00F77F04">
        <w:trPr>
          <w:tblCellSpacing w:w="0" w:type="dxa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77F04" w:rsidRPr="00F77F04" w:rsidRDefault="00F77F04" w:rsidP="00F77F04">
            <w:pPr>
              <w:spacing w:after="0" w:line="400" w:lineRule="atLeast"/>
              <w:rPr>
                <w:rFonts w:ascii="inherit" w:eastAsia="Times New Roman" w:hAnsi="inherit" w:cs="Arial"/>
                <w:color w:val="474747"/>
                <w:sz w:val="26"/>
                <w:szCs w:val="26"/>
              </w:rPr>
            </w:pPr>
            <w:r w:rsidRPr="00F77F04">
              <w:rPr>
                <w:rFonts w:ascii="inherit" w:eastAsia="Times New Roman" w:hAnsi="inherit" w:cs="Arial"/>
                <w:b/>
                <w:bCs/>
                <w:color w:val="474747"/>
                <w:sz w:val="26"/>
                <w:szCs w:val="26"/>
              </w:rPr>
              <w:t> </w:t>
            </w:r>
          </w:p>
        </w:tc>
      </w:tr>
    </w:tbl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Кестеге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өтілген жаңа сабақ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бойынша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«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Сабырсыз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арсыз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еріншек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»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аталатын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өлең мен «Ғылым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таппай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мақтанба» ө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леңін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салыстыра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отырып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, адамның жақсы,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жаман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қылықтарын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топтап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жазады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-Дәптермен жұмыс.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Оқ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ушылар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ға шығармашылық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тапсырмалар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беру.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–    «</w:t>
      </w: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Жақсылық пен жамандық</w:t>
      </w: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» тақырыбына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байланысты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үш 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топ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қа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тапсырмалар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беріледі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1 – топ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    Ш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>ағын әңгіме құрастыру.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2 – топ    Өлең құрастыру.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3- топ     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Сурет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салу.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lastRenderedPageBreak/>
        <w:t xml:space="preserve">–         Сабағымызды қорытындылау мақсатында  4-тапсырма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бойынша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адамның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мінез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қылығына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байланысты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мақал – мәтелдер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айту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-Бү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г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>інгі сабақтан қандай әсер алдыңдар?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-Ақын бұ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өлеңде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адам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бойындағы қандай жағымсыз қылықтарды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сынайды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?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>-Мен бү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г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інгі сабақта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нені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үйрендім?, 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Келешекте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нені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білгім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келеді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?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деген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сұрақтарға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жауап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парақтарына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жауап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жазу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–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Жарыс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қорытындысын шығару.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- Үйге </w:t>
      </w:r>
      <w:proofErr w:type="spell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тапсырма</w:t>
      </w:r>
      <w:proofErr w:type="spell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 беру.      </w:t>
      </w:r>
      <w:r w:rsidRPr="00F77F04">
        <w:rPr>
          <w:rFonts w:ascii="Arial" w:eastAsia="Times New Roman" w:hAnsi="Arial" w:cs="Arial"/>
          <w:b/>
          <w:bCs/>
          <w:color w:val="474747"/>
          <w:sz w:val="26"/>
        </w:rPr>
        <w:t> </w:t>
      </w:r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112- 113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беттегі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ө</w:t>
      </w:r>
      <w:proofErr w:type="gram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леңд</w:t>
      </w:r>
      <w:proofErr w:type="gram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і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жаттап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 xml:space="preserve"> </w:t>
      </w:r>
      <w:proofErr w:type="spellStart"/>
      <w:r w:rsidRPr="00F77F04">
        <w:rPr>
          <w:rFonts w:ascii="Arial" w:eastAsia="Times New Roman" w:hAnsi="Arial" w:cs="Arial"/>
          <w:color w:val="474747"/>
          <w:sz w:val="26"/>
          <w:szCs w:val="26"/>
        </w:rPr>
        <w:t>келу</w:t>
      </w:r>
      <w:proofErr w:type="spellEnd"/>
      <w:r w:rsidRPr="00F77F04">
        <w:rPr>
          <w:rFonts w:ascii="Arial" w:eastAsia="Times New Roman" w:hAnsi="Arial" w:cs="Arial"/>
          <w:color w:val="474747"/>
          <w:sz w:val="26"/>
          <w:szCs w:val="26"/>
        </w:rPr>
        <w:t>.</w:t>
      </w:r>
    </w:p>
    <w:p w:rsidR="00F77F04" w:rsidRPr="00F77F04" w:rsidRDefault="00F77F04" w:rsidP="00F77F04">
      <w:pPr>
        <w:shd w:val="clear" w:color="auto" w:fill="FFFFFF"/>
        <w:spacing w:line="400" w:lineRule="atLeast"/>
        <w:textAlignment w:val="baseline"/>
        <w:rPr>
          <w:rFonts w:ascii="Arial" w:eastAsia="Times New Roman" w:hAnsi="Arial" w:cs="Arial"/>
          <w:color w:val="474747"/>
          <w:sz w:val="26"/>
          <w:szCs w:val="26"/>
        </w:rPr>
      </w:pPr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- Оқушылардың </w:t>
      </w:r>
      <w:proofErr w:type="spell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бі</w:t>
      </w:r>
      <w:proofErr w:type="gramStart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л</w:t>
      </w:r>
      <w:proofErr w:type="gram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>імін</w:t>
      </w:r>
      <w:proofErr w:type="spellEnd"/>
      <w:r w:rsidRPr="00F77F04">
        <w:rPr>
          <w:rFonts w:ascii="Arial" w:eastAsia="Times New Roman" w:hAnsi="Arial" w:cs="Arial"/>
          <w:b/>
          <w:bCs/>
          <w:color w:val="474747"/>
          <w:sz w:val="26"/>
          <w:szCs w:val="26"/>
        </w:rPr>
        <w:t xml:space="preserve"> бағалау.</w:t>
      </w:r>
    </w:p>
    <w:p w:rsidR="003E59C2" w:rsidRDefault="003E59C2"/>
    <w:sectPr w:rsidR="003E5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77F04"/>
    <w:rsid w:val="003E59C2"/>
    <w:rsid w:val="00F7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7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</dc:creator>
  <cp:keywords/>
  <dc:description/>
  <cp:lastModifiedBy>FIS</cp:lastModifiedBy>
  <cp:revision>2</cp:revision>
  <dcterms:created xsi:type="dcterms:W3CDTF">2014-12-20T14:20:00Z</dcterms:created>
  <dcterms:modified xsi:type="dcterms:W3CDTF">2014-12-20T14:21:00Z</dcterms:modified>
</cp:coreProperties>
</file>