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876701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9F0B72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BC1644D656C24B37A105633E772742C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36"/>
                  <w:szCs w:val="36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F0B72" w:rsidRDefault="009F0B72" w:rsidP="009F0B72">
                    <w:pPr>
                      <w:pStyle w:val="a3"/>
                      <w:rPr>
                        <w:rFonts w:asciiTheme="majorHAnsi" w:eastAsiaTheme="majorEastAsia" w:hAnsiTheme="majorHAnsi" w:cstheme="majorBidi"/>
                      </w:rPr>
                    </w:pPr>
                    <w:r w:rsidRPr="009F0B72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Вознесенская средняя школа</w:t>
                    </w:r>
                  </w:p>
                </w:tc>
              </w:sdtContent>
            </w:sdt>
          </w:tr>
          <w:tr w:rsidR="009F0B72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9ED69B997B3A4B50B190D9A6C0C42F78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9F0B72" w:rsidRDefault="009F0B72" w:rsidP="009F0B72">
                    <w:pPr>
                      <w:pStyle w:val="a3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«Своя игра»</w:t>
                    </w:r>
                  </w:p>
                </w:sdtContent>
              </w:sdt>
            </w:tc>
          </w:tr>
          <w:tr w:rsidR="009F0B72"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Подзаголовок"/>
                <w:id w:val="13406923"/>
                <w:placeholder>
                  <w:docPart w:val="0602C7CE91B64F3380B8DF3E412D5E2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9F0B72" w:rsidRPr="009F0B72" w:rsidRDefault="009F0B72" w:rsidP="009F0B72">
                    <w:pPr>
                      <w:pStyle w:val="a3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 w:rsidRPr="009F0B72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Мероприятие по математике</w:t>
                    </w:r>
                  </w:p>
                </w:tc>
              </w:sdtContent>
            </w:sdt>
          </w:tr>
        </w:tbl>
        <w:p w:rsidR="009F0B72" w:rsidRDefault="009F0B72"/>
        <w:p w:rsidR="009F0B72" w:rsidRDefault="009F0B72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9F0B7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2CCAE80E62CE453D8F89A2A4AD23BECD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9F0B72" w:rsidRPr="009F0B72" w:rsidRDefault="009F0B72">
                    <w:pPr>
                      <w:pStyle w:val="a3"/>
                      <w:rPr>
                        <w:color w:val="4F81BD" w:themeColor="accent1"/>
                        <w:sz w:val="28"/>
                        <w:szCs w:val="28"/>
                      </w:rPr>
                    </w:pPr>
                    <w:proofErr w:type="spellStart"/>
                    <w:r w:rsidRPr="009F0B72">
                      <w:rPr>
                        <w:color w:val="4F81BD" w:themeColor="accent1"/>
                        <w:sz w:val="28"/>
                        <w:szCs w:val="28"/>
                      </w:rPr>
                      <w:t>Гептина</w:t>
                    </w:r>
                    <w:proofErr w:type="spellEnd"/>
                    <w:r w:rsidRPr="009F0B72">
                      <w:rPr>
                        <w:color w:val="4F81BD" w:themeColor="accent1"/>
                        <w:sz w:val="28"/>
                        <w:szCs w:val="28"/>
                      </w:rPr>
                      <w:t xml:space="preserve"> Галина Ивановна</w:t>
                    </w:r>
                  </w:p>
                </w:sdtContent>
              </w:sdt>
              <w:sdt>
                <w:sdtPr>
                  <w:rPr>
                    <w:color w:val="4F81BD" w:themeColor="accent1"/>
                    <w:sz w:val="28"/>
                    <w:szCs w:val="28"/>
                  </w:rPr>
                  <w:alias w:val="Дата"/>
                  <w:id w:val="13406932"/>
                  <w:placeholder>
                    <w:docPart w:val="647CCDF273BE42EEB9521C02CC17A4D1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9F0B72" w:rsidRPr="009F0B72" w:rsidRDefault="009F0B72">
                    <w:pPr>
                      <w:pStyle w:val="a3"/>
                      <w:rPr>
                        <w:color w:val="4F81BD" w:themeColor="accent1"/>
                        <w:sz w:val="28"/>
                        <w:szCs w:val="28"/>
                      </w:rPr>
                    </w:pPr>
                    <w:r w:rsidRPr="009F0B72">
                      <w:rPr>
                        <w:color w:val="4F81BD" w:themeColor="accent1"/>
                        <w:sz w:val="28"/>
                        <w:szCs w:val="28"/>
                      </w:rPr>
                      <w:t>2013-2014 учебный год</w:t>
                    </w:r>
                  </w:p>
                </w:sdtContent>
              </w:sdt>
              <w:p w:rsidR="009F0B72" w:rsidRDefault="009F0B72">
                <w:pPr>
                  <w:pStyle w:val="a3"/>
                  <w:rPr>
                    <w:color w:val="4F81BD" w:themeColor="accent1"/>
                  </w:rPr>
                </w:pPr>
              </w:p>
            </w:tc>
          </w:tr>
        </w:tbl>
        <w:p w:rsidR="009F0B72" w:rsidRDefault="009F0B72"/>
        <w:p w:rsidR="009F0B72" w:rsidRDefault="009F0B72">
          <w:r>
            <w:br w:type="page"/>
          </w:r>
        </w:p>
      </w:sdtContent>
    </w:sdt>
    <w:p w:rsidR="009F0B72" w:rsidRDefault="009F0B72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30"/>
          <w:szCs w:val="30"/>
          <w:shd w:val="clear" w:color="auto" w:fill="FFFFFF"/>
        </w:rPr>
        <w:lastRenderedPageBreak/>
        <w:t>Разработка внеклассного мероприятия</w:t>
      </w:r>
      <w:r>
        <w:rPr>
          <w:rStyle w:val="apple-converted-space"/>
          <w:rFonts w:ascii="Verdana" w:hAnsi="Verdana"/>
          <w:b/>
          <w:bCs/>
          <w:color w:val="000000"/>
          <w:sz w:val="30"/>
          <w:szCs w:val="30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30"/>
          <w:szCs w:val="30"/>
          <w:shd w:val="clear" w:color="auto" w:fill="FFFFFF"/>
        </w:rPr>
        <w:br/>
        <w:t>«Своя игра»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Цели: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1. Реализация принципа умственного развития учащихся.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2. Развитие познавательной и творческой деятельности учащихся.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3. Прививать навыки самостоятельного поиска новых закономерностей, побуждать их любознательность.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4. Развитие культуры коллективного и умственного труда.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5. Формирование и развитие интереса учащихся к занятиям математикой, расширить математический кругозор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учащихся.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b/>
          <w:bCs/>
          <w:color w:val="000000"/>
          <w:sz w:val="13"/>
          <w:szCs w:val="13"/>
          <w:shd w:val="clear" w:color="auto" w:fill="FFFFFF"/>
        </w:rPr>
        <w:t>Форма занятия: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Дидактическая игра.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[/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b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]Оборудование: Интерактивная доска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Правила игры: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В игре принимают участие 3 команды по 5 человек. Задача каждой команды набрать как можно большее количество баллов. Для этого необходимо правильно ответить на вопросы 3 –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х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отборочных туров и в финальной игре не только правильно ответить, но и сделать большую ставку на свой ответ.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 отборочных турах каждый вопрос имеет свою стоимость, на обдумывание дается одна минута, отвечает та команда, которая быстрее поднимет руку. Если команда ответила правильно, то она выбирает следующий вопрос. На вопрос – аукцион право ответа имеет та команда, которая назначит большую сумму, если на счету игроков сумма, меньшая чем стоимость вопроса, то они могут предложить только номинал (стоимость вопроса). На вопрос кот в мешке отвечает та команда, которой отдает это право команда, выбравшая вопрос.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За каждой командой закреплены по 2 консультанта, они ведут подсчет баллов, если команда отвечает правильно – баллы прибавляются, если неправильно – вычитаются.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[/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b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]Первый раунд: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Математические определения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 балл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Д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айте определение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sin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cos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tg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 Определение параллелограмма, прямоугольника, ромба, квадрата.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 Определение степени с натуральным показателем, целым показателем.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 Вопрос - аукцион Определение одночлена и многочлена.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5 баллов Определение дуги, окружности, радиуса, диаметра, хорды.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Математические формулы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 балл Площадь прямоугольника, квадрата.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 Квадрат суммы (разности) двух выражений.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 Умножение, деление степеней с одинаковыми основаниями.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 Теорема синусов, косинусов.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5 баллов Формулы разности и суммы кубов.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Единицы измерения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 балл Что длиннее: 4000 см или 35 метров? (4000 см)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К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акую часть составляет 1ар от 1 гектара? (0,01га)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 Что такое баррель и чему он равен? (баррель — единица измерения объёма нефти, равная 42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галлонам, или 158,988 л. Интересно, что баррель для измерения прочих жидкостей в Америке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вмещает только 31,5 галлона (119,237 л).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С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колько литров воды в 1 кубическом дециметре? (1 литр)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5 баллов Назовите три любые старинные русские единицы измерения. (Сажень, аршин, пядь)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Учебники и их авторы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 балл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Н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азовите фамилию автора учебника по математике, по которому вы учились в 5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классе. (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Алдамуратова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Т.А.).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 Назовите фамилию автора первого учебника по математике в России. Этот учебник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М.В. Ломоносов назвал "вратами науки". (Магницкий)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се вы в 7-9 классах учились по учебникам разных авторов, изучая геометрию.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Назовите их Фамилии. (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Атанасян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, Погорелов).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 Коты в мешке 1. Что в России на 1 месте, а во Франции на втором? (Белый цвет флага)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2.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Увеличьте 66 в полтора раза не производя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никаких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арифметических действий (перевернуть)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3. Когда мы смотрим на 2, а говорим 100? (двоичная система)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4. Как с помощью трех цифр получить наибольшее число?(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5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Э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тот учебник – первый учебник по геометрии, его написал еще древнегреческий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ученый, но все классические учебники по геометрии – это его переработанные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варианты (Евклид)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b/>
          <w:bCs/>
          <w:color w:val="000000"/>
          <w:sz w:val="13"/>
          <w:szCs w:val="13"/>
          <w:shd w:val="clear" w:color="auto" w:fill="FFFFFF"/>
        </w:rPr>
        <w:t>Второй раунд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Крылатые фразы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 «Геометрия – правительница всех мысленных изысканий». (М.В.Ломоносов.)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 Вопрос-аукцион: «Как много нам открытий чудных</w:t>
      </w:r>
      <w:proofErr w:type="gramStart"/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Г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отовит просвещенья дух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И опыт – сын ошибок трудных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И гений – парадоксов друг…» (Александр Пушкин)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6 баллов «Счет и вычисления основа порядка в голове» (Песталоцци)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8 баллов «Нет царского пути в геометрии». (Евклид)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10 баллов «Жизнь украшается двумя вещами: изучением математики и ее преподаванием». (Пуассон)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lastRenderedPageBreak/>
        <w:t>Толкование математических терминов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 Трапеция (трапеза)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 Конус (шишка)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6 баллов Вопрос-аукцион: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Цилиндр (валик)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8 баллов Процент («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pro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centum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» (лат), что означает в переводе «сотая доля»)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10 баллов Гипотенуза (Слово «гипотенуза», возможно, происходит от древнегреческого </w:t>
      </w:r>
      <w:r>
        <w:rPr>
          <w:rFonts w:ascii="Tahoma" w:hAnsi="Tahoma" w:cs="Tahoma"/>
          <w:color w:val="000000"/>
          <w:sz w:val="13"/>
          <w:szCs w:val="13"/>
          <w:shd w:val="clear" w:color="auto" w:fill="FFFFFF"/>
        </w:rPr>
        <w:t>ὑ</w:t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ποτείνουσα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(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hypoteinousa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), сочетания слов «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hypo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-» («под») и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teinein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(«протянуть»).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Возможно также,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что в оригинале это слово в древнегреческом языке обозначало подпорку или что-то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подобное, происходя от сочетания слов «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hypo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-» («под») и «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tenuse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» - («сторона»))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Математические развлечения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эту игру умеют играть все. Это одна из древнейших игр. Для того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,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чтобы играть в нее,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достаточно иметь лист бумаги и ручку.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Наверное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поэтому в нее играют на уроках тайком от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учителя. (Морской бой, крестики-нолики)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2004 году исполнилось 30 лет с тех пор, как весь мир развлекается этой игрой. Конечно, пик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популярности ее прошел, но если предмет этой игры попадет в руки думающего человека,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он не откажется привести его в порядок. Назовите профессию и родину изобретателя этой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игры. (Кубик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Рубика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6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П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 легенде эту игру принес древнеиндийскому царю бедный странник. А что он попросил у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царя в награду за понравившуюся игру? (Шахматы, зерно)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8 баллов «Жил – был игрок, он был далек от всякой науки</w:t>
      </w:r>
      <w:proofErr w:type="gramStart"/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Л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юбой урок ему не впрок, ему б монетку в руки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Что в жертву рок его обрек не мог он знать заранее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Один бросок, другой бросок – и выигрыш в кармане!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Приходит срок и наутек пускается удача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…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дин бросок, другой бросок – и выигрыша нету!»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Какова вероятность выигрыша при игре «Орлянка, а при игре в кости (игральные)?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(1 к 2; 1 к 6)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10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эту игру играли еще египетские фараоны, правда она несколько отличалась от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современной. Затем игра проникла в Грецию и в Древний Рим. Предметы этой игры были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найдены в гробнице Тутанхамона. Появление этой игры на Руси связано с именем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Владимира Мономаха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(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ш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ашки)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Смешные задачи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2 балла Неутомимый мальчик прошел 3 км за 30 минут. За сколько пройдет 60 км этот неутомимый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мальчик? (10 часов)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У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знает ли себя делимое после деления, если перед делением умножить его на делитель?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(Да).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6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Н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 какой вопрос нельзя дать утвердительный ответ? (Ты спишь?)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8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поисках царевны лягушки Иван царевич обследовал 4 болота, на каждом болоте было 357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кочек, на каждой кочке сидело 25 лягушек. Сколько лягушек перецеловал Иван царевич в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поисках невесты? (37500)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10 баллов Коты в мешке 1. Что в России на 1 месте, а во Франции на втором?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2.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Увеличьте 66 в полтора раза не производя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никаких арифметических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действий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3. Когда мы смотрим на 2, а говорим 100?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4. Как с помощью трех цифр получить наибольшее число?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b/>
          <w:bCs/>
          <w:color w:val="000000"/>
          <w:sz w:val="13"/>
          <w:szCs w:val="13"/>
          <w:shd w:val="clear" w:color="auto" w:fill="FFFFFF"/>
        </w:rPr>
        <w:br/>
        <w:t>Третий раунд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Вычислительная техника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К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акой вычислительной техникой пользовались счетоводы в середине 20 века? (счеты)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6 баллов Как называлась счетная доска у древних римлян и греков? (абак)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9 баллов Какой прибор использовали школьники для упрощения вычислений до изобретения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микрокалькулятора? (Логарифмическая линейка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)</w:t>
      </w:r>
      <w:proofErr w:type="gramEnd"/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12 баллов Кто изобрел первую счетную машину? (Вильгельм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Шикард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15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Н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азовите родоначальника науки кибернетики. (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Норберт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Винер, считающийся отцом-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основателем кибернетики наряду с Колмогоровым)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Жизнь замечательных людей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 время ремонта не хватило обоев, и стены комнаты пришлось оклеить страницами из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учебников по высшей математики Остроградского. От долгого созерцания формулы просто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врезались в память, и с 15 лет она начала с интересом изучать высшую математику,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впоследствии став академиком и членом-корреспондентом Петербуржской академии наук.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 какие стихи писала!!! (Ковалевская)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6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Э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того крепкого юношу с упрямой шеей и коротким носом, настоящего драчуна, судьи одной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из первых олимпиад не хотели допускать к соревнованиям, укоряли маленьким ростом. Но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он пробился и победил. Случись такое в наше время, газеты всего мира вышли бы с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сенсацией: «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Никому неизвестный грек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завоевал медаль в кулачных боях!» Но мы его знаем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как великого математика древности, автора знаменитой теоремы. (Пифагор)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9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2003 году ему исполнилось бы 100 лет. Он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закончил школу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с золотой медалью, в 28 лет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стал профессором МГУ. Он работал в разных областях математики: тригонометрия, теория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множеств и др. Он редактировал математический раздел БСЭ. По учебнику под его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редакцией ученики изучают «Алгебру и начала анализа» в 10-11 классах. (Колмогоров)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12 баллов Он прожил 20 лет, всего 5 из них занимался математикой. Его труды занимают чуть более 60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страниц, но они обессмертили его имя. Политика отняла у науки гениального математика. Он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был смертельно ранен на дуэли и умер так и не понятый современниками. (Галуа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Эварист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(Франция))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15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детстве этот ученый много болел. Его отец, тоже ученый, даже запретил ему заниматься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математикой и спрятал от него учебники, и тогда он сам доказал первые 32 теоремы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lastRenderedPageBreak/>
        <w:t>Евклида. Пораженный родитель прослезился и снял свой запрет. В 16 лет он написал первый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трактат о конических сечениях, в 18 лет помогал отцу математику в вычислениях и сделал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важное изобретение. Он прожил всего 39 лет. (Гюйгенс Христиан (Нидерланды))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Системы счисления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К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акое число служит основанием основной системы исчисления,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общеупотребляемой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во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всем мире? (10)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6 баллов В непозиционных системах счисления положение знака в записи числа не играет роли и, хотя,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эти системы считаются неудобными, мы до сих пор используем в записях эти цифры из такой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системы (Римская система)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9 баллов Именно эта система счисления оказалась самой удобной для выполнения арифметических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операций на ЭВМ (двоичная)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12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В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древнем Вавилоне использовали свою систему исчисления. Ее следы сохранились до наших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дней, и мы ежедневно используем ее. Где?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(Шестидесятеричная система счисления.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Остатки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ее мы находим в сохранившемся до сих пор делении часа или градуса на 60 минут, а минуты —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на 60 секунд.)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15 баллов Коты в мешке 1.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Что в России на 1 месте, а во Франции на втором?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2.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Увеличьте 66 в полтора раза не производя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никаких арифметических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действий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3. Когда мы смотрим на 2, а говорим 100?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4. Как с помощью трех цифр получить наибольшее число?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Приемы устного счета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3 балла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К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ак устно разделить число на 10, 100, 1000 и т.д.? (Число делится на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n-ю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степень десятки тогда и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только тогда, когда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n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его последних цифр — нули.)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6 баллов Как устно умножить число на 25? (Чтобы умножить число на 25, надо его разделить на 4 и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умножить на 100, т. е. достаточно приписать к результату деления два нуля.)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9 баллов Вопрос-аукцион: как устно умножить число на 1,5 (Умножить на 3 и разделить на 2)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12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К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ак устно умножить на 11 двузначное число, трехзначное число?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(Например: надо 54 умножить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на 11.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Достаточно расставить числа 5 и 4 и между ними написать их сумму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: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5+4=9. Такой приём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умножения двузначного числа на 11 вытекает из письменного приёма умножения его на 11Для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умножения трёхзначных чисел на 11 так же можно умножить трёхзначное или четырёхзначное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число на 10 и к произведению прибавить это же число.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15 баллов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К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ак устно возвести в квадрат число, заканчивающиеся на 5? 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(Быстрый способ возводить в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квадрат числа, оканчивающиеся на 5: = , где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m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= </w:t>
      </w:r>
      <w:proofErr w:type="spell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n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(n+1) .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b/>
          <w:bCs/>
          <w:color w:val="000000"/>
          <w:sz w:val="13"/>
          <w:szCs w:val="13"/>
          <w:shd w:val="clear" w:color="auto" w:fill="FFFFFF"/>
        </w:rPr>
        <w:br/>
        <w:t>Темы финального раунда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Математика и другие предметы:</w:t>
      </w:r>
      <w:proofErr w:type="gramEnd"/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 этим предметом очень тесно связана тригонометрия. В древности она даже была разделом именно этой науки, а не математики. Именно терпение и умение вычислять помогли сделать важные открытия в этой науке. (Астрономия)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Геометрия: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В переводе с греческого это слово означает «зрелище», «представление». В математике у греков это слово стало упрощаться и стало употребляться в смысле «истина, доступная созерцанию». Вы встречаетесь с этим словом на каждом уроке геометрии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(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ксиома)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Разделы математики: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Этот раздел математики, вернее его зачатки, зародился еще в древности. На раннем этапе своего развития он даже считался не разделом математики, а разделом астрономии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(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т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ригонометрия)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Тригонометрия:</w:t>
      </w:r>
      <w:r>
        <w:rPr>
          <w:rStyle w:val="apple-converted-space"/>
          <w:rFonts w:ascii="Verdana" w:hAnsi="Verdana"/>
          <w:color w:val="000000"/>
          <w:sz w:val="13"/>
          <w:szCs w:val="13"/>
          <w:shd w:val="clear" w:color="auto" w:fill="FFFFFF"/>
        </w:rPr>
        <w:t> </w:t>
      </w:r>
      <w:r>
        <w:rPr>
          <w:rFonts w:ascii="Verdana" w:hAnsi="Verdana"/>
          <w:color w:val="000000"/>
          <w:sz w:val="13"/>
          <w:szCs w:val="13"/>
        </w:rPr>
        <w:br/>
      </w:r>
      <w:r>
        <w:rPr>
          <w:rFonts w:ascii="Verdana" w:hAnsi="Verdana"/>
          <w:color w:val="000000"/>
          <w:sz w:val="13"/>
          <w:szCs w:val="13"/>
          <w:shd w:val="clear" w:color="auto" w:fill="FFFFFF"/>
        </w:rPr>
        <w:t>Зачатки тригонометрических познаний зародились еще в древности. На раннем этапе развития тригонометрия являлась разделом этой древней науки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.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(</w:t>
      </w:r>
      <w:proofErr w:type="gramStart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а</w:t>
      </w:r>
      <w:proofErr w:type="gram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>строномия)</w:t>
      </w:r>
    </w:p>
    <w:p w:rsidR="009F0B72" w:rsidRDefault="009F0B72">
      <w:pPr>
        <w:rPr>
          <w:rFonts w:ascii="Verdana" w:hAnsi="Verdana"/>
          <w:color w:val="000000"/>
          <w:sz w:val="13"/>
          <w:szCs w:val="13"/>
          <w:shd w:val="clear" w:color="auto" w:fill="FFFFFF"/>
        </w:rPr>
      </w:pPr>
      <w:r>
        <w:rPr>
          <w:rFonts w:ascii="Verdana" w:hAnsi="Verdana"/>
          <w:color w:val="000000"/>
          <w:sz w:val="13"/>
          <w:szCs w:val="13"/>
          <w:shd w:val="clear" w:color="auto" w:fill="FFFFFF"/>
        </w:rPr>
        <w:br w:type="page"/>
      </w:r>
    </w:p>
    <w:p w:rsidR="00DA7740" w:rsidRDefault="00DA7740"/>
    <w:sectPr w:rsidR="00DA7740" w:rsidSect="009F0B7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0B72"/>
    <w:rsid w:val="009F0B72"/>
    <w:rsid w:val="00DA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0B72"/>
  </w:style>
  <w:style w:type="paragraph" w:styleId="a3">
    <w:name w:val="No Spacing"/>
    <w:link w:val="a4"/>
    <w:uiPriority w:val="1"/>
    <w:qFormat/>
    <w:rsid w:val="009F0B72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9F0B7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9F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1644D656C24B37A105633E772742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6953C1-4261-444D-A211-653ECDE9377A}"/>
      </w:docPartPr>
      <w:docPartBody>
        <w:p w:rsidR="00000000" w:rsidRDefault="007A0B37" w:rsidP="007A0B37">
          <w:pPr>
            <w:pStyle w:val="BC1644D656C24B37A105633E772742C8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9ED69B997B3A4B50B190D9A6C0C42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48016-C492-4577-85C4-57234E8FEC29}"/>
      </w:docPartPr>
      <w:docPartBody>
        <w:p w:rsidR="00000000" w:rsidRDefault="007A0B37" w:rsidP="007A0B37">
          <w:pPr>
            <w:pStyle w:val="9ED69B997B3A4B50B190D9A6C0C42F7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0602C7CE91B64F3380B8DF3E412D5E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852C38-D04C-4E8A-85FB-539DE28C0C40}"/>
      </w:docPartPr>
      <w:docPartBody>
        <w:p w:rsidR="00000000" w:rsidRDefault="007A0B37" w:rsidP="007A0B37">
          <w:pPr>
            <w:pStyle w:val="0602C7CE91B64F3380B8DF3E412D5E2D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2CCAE80E62CE453D8F89A2A4AD23BE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01533-5004-4979-9585-9A0AA2D5A7D3}"/>
      </w:docPartPr>
      <w:docPartBody>
        <w:p w:rsidR="00000000" w:rsidRDefault="007A0B37" w:rsidP="007A0B37">
          <w:pPr>
            <w:pStyle w:val="2CCAE80E62CE453D8F89A2A4AD23BECD"/>
          </w:pPr>
          <w:r>
            <w:rPr>
              <w:color w:val="4F81BD" w:themeColor="accent1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A0B37"/>
    <w:rsid w:val="006A1AF1"/>
    <w:rsid w:val="007A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1644D656C24B37A105633E772742C8">
    <w:name w:val="BC1644D656C24B37A105633E772742C8"/>
    <w:rsid w:val="007A0B37"/>
  </w:style>
  <w:style w:type="paragraph" w:customStyle="1" w:styleId="9ED69B997B3A4B50B190D9A6C0C42F78">
    <w:name w:val="9ED69B997B3A4B50B190D9A6C0C42F78"/>
    <w:rsid w:val="007A0B37"/>
  </w:style>
  <w:style w:type="paragraph" w:customStyle="1" w:styleId="0602C7CE91B64F3380B8DF3E412D5E2D">
    <w:name w:val="0602C7CE91B64F3380B8DF3E412D5E2D"/>
    <w:rsid w:val="007A0B37"/>
  </w:style>
  <w:style w:type="paragraph" w:customStyle="1" w:styleId="2CCAE80E62CE453D8F89A2A4AD23BECD">
    <w:name w:val="2CCAE80E62CE453D8F89A2A4AD23BECD"/>
    <w:rsid w:val="007A0B37"/>
  </w:style>
  <w:style w:type="paragraph" w:customStyle="1" w:styleId="647CCDF273BE42EEB9521C02CC17A4D1">
    <w:name w:val="647CCDF273BE42EEB9521C02CC17A4D1"/>
    <w:rsid w:val="007A0B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2013-2014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1822</Words>
  <Characters>10390</Characters>
  <Application>Microsoft Office Word</Application>
  <DocSecurity>0</DocSecurity>
  <Lines>86</Lines>
  <Paragraphs>24</Paragraphs>
  <ScaleCrop>false</ScaleCrop>
  <Company>Вознесенская средняя школа</Company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«Своя игра»</dc:title>
  <dc:subject>Мероприятие по математике</dc:subject>
  <dc:creator>Гептина Галина Ивановна</dc:creator>
  <cp:keywords/>
  <dc:description/>
  <cp:lastModifiedBy>Admin</cp:lastModifiedBy>
  <cp:revision>2</cp:revision>
  <dcterms:created xsi:type="dcterms:W3CDTF">2014-01-16T11:30:00Z</dcterms:created>
  <dcterms:modified xsi:type="dcterms:W3CDTF">2014-01-16T11:34:00Z</dcterms:modified>
</cp:coreProperties>
</file>